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7B5" w:rsidRDefault="00BB17B5" w:rsidP="00E05E6B">
      <w:pPr>
        <w:pBdr>
          <w:top w:val="single" w:sz="4" w:space="1" w:color="auto"/>
        </w:pBdr>
        <w:rPr>
          <w:b/>
          <w:i/>
          <w:noProof/>
          <w:lang w:eastAsia="fr-FR"/>
        </w:rPr>
      </w:pPr>
    </w:p>
    <w:p w:rsidR="00BB17B5" w:rsidRPr="00BB17B5" w:rsidRDefault="00BB17B5" w:rsidP="00BB17B5">
      <w:pPr>
        <w:tabs>
          <w:tab w:val="right" w:pos="9216"/>
        </w:tabs>
        <w:rPr>
          <w:rFonts w:ascii="Arial" w:hAnsi="Arial" w:cs="Arial"/>
          <w:b/>
          <w:noProof/>
          <w:sz w:val="24"/>
          <w:lang w:eastAsia="fr-FR"/>
        </w:rPr>
      </w:pPr>
      <w:r w:rsidRPr="00BB17B5">
        <w:rPr>
          <w:rFonts w:ascii="Arial" w:hAnsi="Arial" w:cs="Arial"/>
          <w:b/>
          <w:noProof/>
          <w:sz w:val="24"/>
          <w:lang w:eastAsia="fr-FR"/>
        </w:rPr>
        <w:t>3GPP</w:t>
      </w:r>
      <w:r w:rsidR="0010413E">
        <w:rPr>
          <w:rFonts w:ascii="Arial" w:hAnsi="Arial" w:cs="Arial"/>
          <w:b/>
          <w:noProof/>
          <w:sz w:val="24"/>
          <w:lang w:eastAsia="fr-FR"/>
        </w:rPr>
        <w:t xml:space="preserve"> TSG SA2 Meeting #157</w:t>
      </w:r>
      <w:r w:rsidR="0010413E">
        <w:rPr>
          <w:rFonts w:ascii="Arial" w:hAnsi="Arial" w:cs="Arial"/>
          <w:b/>
          <w:noProof/>
          <w:sz w:val="24"/>
          <w:lang w:eastAsia="fr-FR"/>
        </w:rPr>
        <w:tab/>
        <w:t>S2-2306921</w:t>
      </w:r>
    </w:p>
    <w:p w:rsidR="00BB17B5" w:rsidRPr="00BB17B5" w:rsidRDefault="00BB17B5" w:rsidP="00BB17B5">
      <w:pPr>
        <w:tabs>
          <w:tab w:val="right" w:pos="9216"/>
        </w:tabs>
        <w:rPr>
          <w:rFonts w:ascii="Arial" w:hAnsi="Arial" w:cs="Arial"/>
          <w:b/>
          <w:noProof/>
          <w:sz w:val="24"/>
          <w:lang w:eastAsia="fr-FR"/>
        </w:rPr>
      </w:pPr>
      <w:r w:rsidRPr="00BB17B5">
        <w:rPr>
          <w:rFonts w:ascii="Arial" w:hAnsi="Arial" w:cs="Arial"/>
          <w:b/>
          <w:noProof/>
          <w:sz w:val="24"/>
          <w:lang w:eastAsia="fr-FR"/>
        </w:rPr>
        <w:t>May 22 – 26, Berlin</w:t>
      </w:r>
    </w:p>
    <w:p w:rsidR="00BB17B5" w:rsidRPr="008667C5" w:rsidRDefault="00BB17B5" w:rsidP="00E05E6B">
      <w:pPr>
        <w:tabs>
          <w:tab w:val="right" w:pos="9216"/>
        </w:tabs>
        <w:rPr>
          <w:b/>
          <w:i/>
          <w:noProof/>
          <w:lang w:eastAsia="fr-FR"/>
        </w:rPr>
      </w:pPr>
    </w:p>
    <w:p w:rsidR="00FD0EF8" w:rsidRPr="00816F3B" w:rsidRDefault="00FD0EF8" w:rsidP="00E05E6B">
      <w:pPr>
        <w:pBdr>
          <w:top w:val="single" w:sz="4" w:space="1" w:color="auto"/>
        </w:pBdr>
        <w:rPr>
          <w:b/>
          <w:kern w:val="2"/>
          <w:lang w:eastAsia="zh-CN"/>
        </w:rPr>
      </w:pPr>
      <w:bookmarkStart w:id="0" w:name="_GoBack"/>
      <w:bookmarkEnd w:id="0"/>
    </w:p>
    <w:p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BB17B5">
        <w:rPr>
          <w:b/>
          <w:kern w:val="2"/>
          <w:lang w:eastAsia="zh-CN"/>
        </w:rPr>
        <w:t>9.6.2</w:t>
      </w:r>
    </w:p>
    <w:p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 xml:space="preserve">Discussion </w:t>
      </w:r>
      <w:r w:rsidR="004F5266">
        <w:rPr>
          <w:b/>
          <w:kern w:val="2"/>
          <w:lang w:eastAsia="zh-CN"/>
        </w:rPr>
        <w:t xml:space="preserve">Paper </w:t>
      </w:r>
      <w:r w:rsidR="00E0689A" w:rsidRPr="00816F3B">
        <w:rPr>
          <w:b/>
          <w:kern w:val="2"/>
          <w:lang w:eastAsia="zh-CN"/>
        </w:rPr>
        <w:t xml:space="preserve">on </w:t>
      </w:r>
      <w:r w:rsidR="009D4B2F">
        <w:rPr>
          <w:b/>
          <w:kern w:val="2"/>
          <w:lang w:eastAsia="zh-CN"/>
        </w:rPr>
        <w:t xml:space="preserve">LMF improvements for </w:t>
      </w:r>
      <w:r w:rsidR="00E0689A" w:rsidRPr="00816F3B">
        <w:rPr>
          <w:b/>
          <w:kern w:val="2"/>
          <w:lang w:eastAsia="zh-CN"/>
        </w:rPr>
        <w:t>network verified UE location in NR NTN</w:t>
      </w:r>
    </w:p>
    <w:p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p>
    <w:p w:rsidR="00791306" w:rsidRPr="00816F3B" w:rsidRDefault="00791306" w:rsidP="00E05E6B">
      <w:pPr>
        <w:pBdr>
          <w:bottom w:val="single" w:sz="4" w:space="1" w:color="auto"/>
        </w:pBdr>
        <w:rPr>
          <w:b/>
          <w:sz w:val="16"/>
          <w:szCs w:val="16"/>
        </w:rPr>
      </w:pPr>
    </w:p>
    <w:p w:rsidR="00791306" w:rsidRPr="00816F3B" w:rsidRDefault="00791306" w:rsidP="00E05E6B">
      <w:pPr>
        <w:pStyle w:val="Heading1"/>
      </w:pPr>
      <w:bookmarkStart w:id="1" w:name="_Ref124589705"/>
      <w:bookmarkStart w:id="2" w:name="_Ref129681862"/>
      <w:r w:rsidRPr="00816F3B">
        <w:t>Introduction</w:t>
      </w:r>
      <w:bookmarkEnd w:id="1"/>
      <w:bookmarkEnd w:id="2"/>
    </w:p>
    <w:p w:rsidR="008E3166" w:rsidRDefault="002610A7" w:rsidP="00EC08BE">
      <w:pPr>
        <w:jc w:val="both"/>
        <w:rPr>
          <w:rFonts w:eastAsia="Batang"/>
          <w:lang w:eastAsia="zh-CN"/>
        </w:rPr>
      </w:pPr>
      <w:r w:rsidRPr="00816F3B">
        <w:rPr>
          <w:rFonts w:eastAsia="Batang"/>
          <w:lang w:eastAsia="zh-CN"/>
        </w:rPr>
        <w:t xml:space="preserve">As part of Release 18, a new work item </w:t>
      </w:r>
      <w:r w:rsidR="008667C5">
        <w:rPr>
          <w:rFonts w:eastAsia="Batang"/>
          <w:lang w:eastAsia="zh-CN"/>
        </w:rPr>
        <w:t xml:space="preserve">in RAN was </w:t>
      </w:r>
      <w:r w:rsidRPr="00816F3B">
        <w:rPr>
          <w:rFonts w:eastAsia="Batang"/>
          <w:lang w:eastAsia="zh-CN"/>
        </w:rPr>
        <w:t>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xml:space="preserve">. </w:t>
      </w:r>
    </w:p>
    <w:p w:rsidR="00EC08BE" w:rsidRPr="00816F3B" w:rsidRDefault="00EC08BE" w:rsidP="00EC08BE">
      <w:pPr>
        <w:jc w:val="both"/>
        <w:rPr>
          <w:rFonts w:eastAsia="Batang"/>
          <w:lang w:eastAsia="zh-CN"/>
        </w:rPr>
      </w:pPr>
    </w:p>
    <w:p w:rsidR="002610A7" w:rsidRPr="00816F3B" w:rsidRDefault="002610A7" w:rsidP="002610A7">
      <w:pPr>
        <w:jc w:val="both"/>
        <w:rPr>
          <w:rFonts w:eastAsia="Batang"/>
          <w:lang w:eastAsia="zh-CN"/>
        </w:rPr>
      </w:pPr>
      <w:r w:rsidRPr="00816F3B">
        <w:rPr>
          <w:rFonts w:eastAsia="Batang"/>
          <w:lang w:eastAsia="zh-CN"/>
        </w:rPr>
        <w:t xml:space="preserve">In this </w:t>
      </w:r>
      <w:r w:rsidR="00CF4CBF">
        <w:rPr>
          <w:rFonts w:eastAsia="Batang"/>
          <w:lang w:eastAsia="zh-CN"/>
        </w:rPr>
        <w:t>discussion paper</w:t>
      </w:r>
      <w:r w:rsidRPr="00816F3B">
        <w:rPr>
          <w:rFonts w:eastAsia="Batang"/>
          <w:lang w:eastAsia="zh-CN"/>
        </w:rPr>
        <w:t xml:space="preserve"> we discuss potential </w:t>
      </w:r>
      <w:r w:rsidR="004E07A1" w:rsidRPr="00816F3B">
        <w:rPr>
          <w:rFonts w:eastAsia="Batang"/>
          <w:lang w:eastAsia="zh-CN"/>
        </w:rPr>
        <w:t>necessary enhancements to multi-RTT to support the network verified UE location in NTN assuming a single satellite in view.</w:t>
      </w:r>
    </w:p>
    <w:p w:rsidR="0026016F" w:rsidRPr="00816F3B" w:rsidRDefault="0026016F" w:rsidP="0026016F">
      <w:pPr>
        <w:snapToGrid w:val="0"/>
        <w:rPr>
          <w:szCs w:val="20"/>
        </w:rPr>
      </w:pPr>
    </w:p>
    <w:p w:rsidR="0093587B" w:rsidRPr="00816F3B" w:rsidRDefault="000F61F2" w:rsidP="0093587B">
      <w:pPr>
        <w:pStyle w:val="Heading1"/>
      </w:pPr>
      <w:r>
        <w:t>Principle of multi-</w:t>
      </w:r>
      <w:r w:rsidR="0093587B" w:rsidRPr="00816F3B">
        <w:t>RTT positioning with single satellite in view</w:t>
      </w:r>
    </w:p>
    <w:p w:rsidR="0093587B" w:rsidRPr="00816F3B" w:rsidRDefault="0093587B" w:rsidP="0093587B">
      <w:pPr>
        <w:jc w:val="both"/>
      </w:pPr>
      <w:r w:rsidRPr="00816F3B">
        <w:t xml:space="preserve">The principle of the multi-RTT computation performed with only one satellite in the 5G NTN context is illustrated in Figure </w:t>
      </w:r>
      <w:r w:rsidR="003235B0" w:rsidRPr="00816F3B">
        <w:t>1</w:t>
      </w:r>
      <w:r w:rsidRPr="00816F3B">
        <w:t>. The RTT measurements (corresponding to the round trip time on the service link) can be repeated in different instants, and from different positions on the satellite orbit. On ground, every measure</w:t>
      </w:r>
      <w:r w:rsidR="00CF4CBF">
        <w:t>d RTT corresponds to a circle (</w:t>
      </w:r>
      <w:r w:rsidRPr="00816F3B">
        <w:t xml:space="preserve">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rsidR="0093587B" w:rsidRPr="00816F3B" w:rsidRDefault="0093587B" w:rsidP="0093587B">
      <w:pPr>
        <w:jc w:val="both"/>
      </w:pPr>
    </w:p>
    <w:p w:rsidR="0093587B" w:rsidRPr="00816F3B" w:rsidRDefault="0093587B" w:rsidP="0093587B">
      <w:pPr>
        <w:jc w:val="both"/>
      </w:pPr>
    </w:p>
    <w:p w:rsidR="0093587B" w:rsidRPr="00816F3B" w:rsidRDefault="0093587B" w:rsidP="0093587B">
      <w:pPr>
        <w:jc w:val="both"/>
      </w:pPr>
    </w:p>
    <w:p w:rsidR="00E72A10" w:rsidRDefault="0093587B" w:rsidP="00E72A10">
      <w:pPr>
        <w:keepNext/>
        <w:jc w:val="center"/>
      </w:pPr>
      <w:r w:rsidRPr="00816F3B">
        <w:rPr>
          <w:noProof/>
        </w:rPr>
        <w:drawing>
          <wp:inline distT="0" distB="0" distL="0" distR="0" wp14:anchorId="66B3E233" wp14:editId="0FF63442">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rsidR="001D7FE4" w:rsidRDefault="001D7FE4" w:rsidP="00E72A10">
      <w:pPr>
        <w:pStyle w:val="Caption"/>
      </w:pPr>
    </w:p>
    <w:p w:rsidR="0093587B" w:rsidRPr="00816F3B" w:rsidRDefault="00E72A10" w:rsidP="00E72A10">
      <w:pPr>
        <w:pStyle w:val="Caption"/>
      </w:pPr>
      <w:r>
        <w:t xml:space="preserve">Figure </w:t>
      </w:r>
      <w:r w:rsidR="00B07E5B">
        <w:fldChar w:fldCharType="begin"/>
      </w:r>
      <w:r w:rsidR="00B07E5B">
        <w:instrText xml:space="preserve"> SEQ Figure \* ARABIC </w:instrText>
      </w:r>
      <w:r w:rsidR="00B07E5B">
        <w:fldChar w:fldCharType="separate"/>
      </w:r>
      <w:r w:rsidR="008A567B">
        <w:rPr>
          <w:noProof/>
        </w:rPr>
        <w:t>1</w:t>
      </w:r>
      <w:r w:rsidR="00B07E5B">
        <w:rPr>
          <w:noProof/>
        </w:rPr>
        <w:fldChar w:fldCharType="end"/>
      </w:r>
      <w:r>
        <w:t xml:space="preserve"> </w:t>
      </w:r>
      <w:r w:rsidRPr="00223FF5">
        <w:t>multi-RTT based positioning with single satellite</w:t>
      </w:r>
    </w:p>
    <w:p w:rsidR="0093587B" w:rsidRPr="00816F3B" w:rsidRDefault="0093587B" w:rsidP="001D7FE4"/>
    <w:p w:rsidR="0093587B" w:rsidRPr="00816F3B" w:rsidRDefault="0093587B" w:rsidP="0093587B">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rsidR="0093587B" w:rsidRPr="00816F3B" w:rsidRDefault="0093587B" w:rsidP="0093587B">
      <w:pPr>
        <w:jc w:val="both"/>
      </w:pPr>
      <w:r w:rsidRPr="00816F3B">
        <w:t>Different measurements of RTT will describe different ellipses with different eccentricity. The intersection of these ellipses with the ground will determine the resulting UE position uncertainty area.</w:t>
      </w:r>
    </w:p>
    <w:p w:rsidR="00132F6C" w:rsidRPr="00816F3B" w:rsidRDefault="00132F6C" w:rsidP="0093587B">
      <w:pPr>
        <w:jc w:val="both"/>
      </w:pPr>
    </w:p>
    <w:p w:rsidR="0093587B" w:rsidRPr="00816F3B" w:rsidRDefault="0093587B" w:rsidP="0093587B"/>
    <w:p w:rsidR="005939A3" w:rsidRPr="00816F3B" w:rsidRDefault="005939A3" w:rsidP="005939A3">
      <w:pPr>
        <w:pStyle w:val="Heading1"/>
      </w:pPr>
      <w:r w:rsidRPr="00816F3B">
        <w:lastRenderedPageBreak/>
        <w:t xml:space="preserve">Impact of the geometry on the accuracy of multi-RTT positioning method </w:t>
      </w:r>
    </w:p>
    <w:p w:rsidR="00B52817" w:rsidRDefault="00AF6948" w:rsidP="00182BEF">
      <w:pPr>
        <w:jc w:val="both"/>
      </w:pPr>
      <w:r w:rsidRPr="00816F3B">
        <w:t xml:space="preserve">The geometry of the receiver-transmitter is affecting position precision in any ranging system. </w:t>
      </w:r>
      <w:r w:rsidR="00AF0939">
        <w:t>H</w:t>
      </w:r>
      <w:r w:rsidRPr="00816F3B">
        <w:t>ow observation geometry relating the UE and positioning anchor points</w:t>
      </w:r>
      <w:r w:rsidR="000C0691">
        <w:t xml:space="preserve"> (TRP)</w:t>
      </w:r>
      <w:r w:rsidRPr="00816F3B">
        <w:t xml:space="preserve"> affects the network verified UE location</w:t>
      </w:r>
      <w:r w:rsidR="00AF0939">
        <w:t xml:space="preserve"> was discussed in [9]. </w:t>
      </w:r>
      <w:r w:rsidR="00B52817">
        <w:t>For example, for a UE located on the orbital plane</w:t>
      </w:r>
      <w:r w:rsidR="00B52817" w:rsidRPr="00B52817">
        <w:t xml:space="preserve"> </w:t>
      </w:r>
      <w:r w:rsidR="00B52817">
        <w:t>i</w:t>
      </w:r>
      <w:r w:rsidR="00B52817" w:rsidRPr="00B52817">
        <w:t>t is clear from Figure 1</w:t>
      </w:r>
      <w:r w:rsidR="00B52817">
        <w:t xml:space="preserve"> if all RTT measurements are performed when the satellite is on left to plane v, the intersection of the three spheres will result  in very large/infinite </w:t>
      </w:r>
      <w:r w:rsidR="00B52817" w:rsidRPr="00B52817">
        <w:t>position uncertainty areas</w:t>
      </w:r>
      <w:r w:rsidR="00B52817">
        <w:t>.</w:t>
      </w:r>
    </w:p>
    <w:p w:rsidR="00B077AB" w:rsidRDefault="00B077AB" w:rsidP="00182BEF">
      <w:pPr>
        <w:jc w:val="both"/>
      </w:pPr>
      <w:r w:rsidRPr="00816F3B">
        <w:t xml:space="preserve">The </w:t>
      </w:r>
      <w:r w:rsidRPr="00B077AB">
        <w:t xml:space="preserve">position (3D) dilution of precision </w:t>
      </w:r>
      <w:r>
        <w:t>(P</w:t>
      </w:r>
      <w:r w:rsidRPr="00816F3B">
        <w:t>DOP</w:t>
      </w:r>
      <w:r>
        <w:t>)</w:t>
      </w:r>
      <w:r w:rsidRPr="00816F3B">
        <w:t xml:space="preserve"> valu</w:t>
      </w:r>
      <w:r w:rsidR="00182BEF">
        <w:t xml:space="preserve">es obtained through simulations [9] </w:t>
      </w:r>
      <w:r w:rsidRPr="00816F3B">
        <w:t xml:space="preserve">are excessively large/poor for the UE located nearby the orbital plane. </w:t>
      </w:r>
      <w:r w:rsidR="00182BEF">
        <w:t>In several contributions submitted to RAN1#111, it was reported that t</w:t>
      </w:r>
      <w:r w:rsidR="00182BEF" w:rsidRPr="00182BEF">
        <w:t>he geometry of UE location relative the satellite orbit impact</w:t>
      </w:r>
      <w:r w:rsidR="00182BEF">
        <w:t>s</w:t>
      </w:r>
      <w:r w:rsidR="00182BEF" w:rsidRPr="00182BEF">
        <w:t xml:space="preserve"> the positioning performance</w:t>
      </w:r>
      <w:r w:rsidR="00182BEF">
        <w:t xml:space="preserve">. In [10] for example it was also observed via simulation that the error in position estimation depends largely on the UE position relative to the satellite </w:t>
      </w:r>
      <w:r w:rsidR="00914096">
        <w:t>p</w:t>
      </w:r>
      <w:r w:rsidR="00182BEF">
        <w:t>oints on the ground which are below the orbit or close to it have very poor resolution in the position.</w:t>
      </w:r>
    </w:p>
    <w:p w:rsidR="00C33E80" w:rsidRDefault="00C33E80" w:rsidP="00182BEF">
      <w:pPr>
        <w:jc w:val="both"/>
      </w:pPr>
    </w:p>
    <w:p w:rsidR="00C33E80" w:rsidRDefault="00C33E80" w:rsidP="00182BEF">
      <w:pPr>
        <w:jc w:val="both"/>
      </w:pPr>
    </w:p>
    <w:p w:rsidR="00E72A10" w:rsidRDefault="00C33E80" w:rsidP="00E72A10">
      <w:pPr>
        <w:keepNext/>
        <w:jc w:val="center"/>
      </w:pPr>
      <w:r w:rsidRPr="00816F3B">
        <w:rPr>
          <w:noProof/>
        </w:rPr>
        <w:drawing>
          <wp:inline distT="0" distB="0" distL="0" distR="0" wp14:anchorId="2C2A879F" wp14:editId="0E1EDAF6">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rsidR="001D7FE4" w:rsidRDefault="001D7FE4" w:rsidP="00E72A10">
      <w:pPr>
        <w:pStyle w:val="Caption"/>
      </w:pPr>
    </w:p>
    <w:p w:rsidR="00C33E80" w:rsidRDefault="00E72A10" w:rsidP="00E72A10">
      <w:pPr>
        <w:pStyle w:val="Caption"/>
      </w:pPr>
      <w:r>
        <w:t xml:space="preserve">Figure </w:t>
      </w:r>
      <w:r w:rsidR="00CF4CBF">
        <w:t>2</w:t>
      </w:r>
      <w:r>
        <w:t xml:space="preserve"> </w:t>
      </w:r>
      <w:r w:rsidRPr="005514A8">
        <w:t>The impact of geometry of the receiver-transmitter on position precision</w:t>
      </w:r>
    </w:p>
    <w:p w:rsidR="000C02B5" w:rsidRDefault="000C02B5" w:rsidP="00182BEF">
      <w:pPr>
        <w:jc w:val="both"/>
      </w:pPr>
    </w:p>
    <w:p w:rsidR="00EC08BE" w:rsidRPr="00CF4CBF" w:rsidRDefault="00EC08BE" w:rsidP="00EC08BE">
      <w:pPr>
        <w:pStyle w:val="Observation"/>
        <w:rPr>
          <w:i w:val="0"/>
        </w:rPr>
      </w:pPr>
      <w:r w:rsidRPr="00CF4CBF">
        <w:rPr>
          <w:i w:val="0"/>
        </w:rPr>
        <w:t xml:space="preserve">RAN1#112 made the </w:t>
      </w:r>
      <w:r w:rsidR="00CF4CBF" w:rsidRPr="00CF4CBF">
        <w:rPr>
          <w:i w:val="0"/>
        </w:rPr>
        <w:t xml:space="preserve">conclusion that </w:t>
      </w:r>
      <w:r w:rsidR="00CF4CBF" w:rsidRPr="00CF4CBF">
        <w:rPr>
          <w:i w:val="0"/>
          <w:lang w:val="en-GB"/>
        </w:rPr>
        <w:t>geometry</w:t>
      </w:r>
      <w:r w:rsidRPr="00CF4CBF">
        <w:rPr>
          <w:i w:val="0"/>
          <w:lang w:val="en-GB"/>
        </w:rPr>
        <w:t xml:space="preserve"> relating the UE and the TRPs (satellites) affects positioning accuracy for network verified UE location based on Multi-RTT.</w:t>
      </w:r>
    </w:p>
    <w:p w:rsidR="00EC08BE" w:rsidRPr="00CF4CBF" w:rsidRDefault="00EC08BE" w:rsidP="008716CE">
      <w:pPr>
        <w:jc w:val="both"/>
      </w:pPr>
    </w:p>
    <w:p w:rsidR="005B1534" w:rsidRPr="00816F3B" w:rsidRDefault="00E912E4" w:rsidP="008716CE">
      <w:pPr>
        <w:jc w:val="both"/>
      </w:pPr>
      <w:r>
        <w:t xml:space="preserve">Based on the above </w:t>
      </w:r>
      <w:r w:rsidR="00EC08BE">
        <w:t>conclusion</w:t>
      </w:r>
      <w:r>
        <w:t>, w</w:t>
      </w:r>
      <w:r w:rsidR="00AF6948" w:rsidRPr="00816F3B">
        <w:t xml:space="preserve">e propose to consider the </w:t>
      </w:r>
      <w:r>
        <w:t xml:space="preserve">position </w:t>
      </w:r>
      <w:r w:rsidR="00AF6948" w:rsidRPr="00816F3B">
        <w:t>dilution of precision (</w:t>
      </w:r>
      <w:r>
        <w:t>P</w:t>
      </w:r>
      <w:r w:rsidR="00AF6948" w:rsidRPr="00816F3B">
        <w:t xml:space="preserve">DOP) </w:t>
      </w:r>
      <w:r w:rsidR="005B1534">
        <w:t xml:space="preserve">[5] </w:t>
      </w:r>
      <w:r w:rsidR="00AF6948" w:rsidRPr="00816F3B">
        <w:t>as a performance metric for the implementation of the multi-RTT based positioning method for the following scenarios:</w:t>
      </w:r>
      <w:r w:rsidR="00AF0939">
        <w:t xml:space="preserve"> </w:t>
      </w:r>
      <w:r w:rsidR="00AF6948" w:rsidRPr="00816F3B">
        <w:t>a single satellite in view</w:t>
      </w:r>
      <w:r w:rsidR="00AF0939">
        <w:t xml:space="preserve"> and m</w:t>
      </w:r>
      <w:r w:rsidR="00AF6948" w:rsidRPr="00816F3B">
        <w:t>ultiple satellite in view</w:t>
      </w:r>
      <w:r w:rsidR="00AF0939">
        <w:t>.</w:t>
      </w:r>
      <w:r>
        <w:t xml:space="preserve"> W</w:t>
      </w:r>
      <w:r w:rsidR="00AF6948" w:rsidRPr="00816F3B">
        <w:t xml:space="preserve">ith a single satellite in view, the arrangement of the satellite positions on the orbit (satellite geometry and how satellite positioning/anchoring points for positioning are spread) affects the accuracy of the positioning. The </w:t>
      </w:r>
      <w:r>
        <w:t>PDOP</w:t>
      </w:r>
      <w:r w:rsidR="00AF6948" w:rsidRPr="00816F3B">
        <w:t xml:space="preserve"> is a measure of the quality of derived positions based on the geometry of the virtual TRPs (corresp</w:t>
      </w:r>
      <w:r>
        <w:t>onding to the satellite position</w:t>
      </w:r>
      <w:r w:rsidR="00E25146">
        <w:t>s</w:t>
      </w:r>
      <w:r>
        <w:t xml:space="preserve"> at which the</w:t>
      </w:r>
      <w:r w:rsidR="00E25146">
        <w:t xml:space="preserve"> </w:t>
      </w:r>
      <w:r w:rsidR="00E25146" w:rsidRPr="00E25146">
        <w:t>Rx-Tx time difference measurements</w:t>
      </w:r>
      <w:r w:rsidR="00E25146">
        <w:t xml:space="preserve"> are performed</w:t>
      </w:r>
      <w:r w:rsidR="00AF6948" w:rsidRPr="00816F3B">
        <w:t>) used as anchor points to compute the positioning. It is a fundamental metric to be considered when collecting data/RTT measurement for UE location verification: The higher the DOP, the greater the possible error in the accuracy of UE position.</w:t>
      </w:r>
      <w:r>
        <w:t xml:space="preserve"> </w:t>
      </w:r>
    </w:p>
    <w:p w:rsidR="005B1534" w:rsidRDefault="005B1534" w:rsidP="008716CE">
      <w:pPr>
        <w:jc w:val="both"/>
      </w:pPr>
    </w:p>
    <w:p w:rsidR="005B1534" w:rsidRDefault="00E25146" w:rsidP="008716CE">
      <w:pPr>
        <w:jc w:val="both"/>
      </w:pPr>
      <w:r>
        <w:t xml:space="preserve">With the above in mind, we propose </w:t>
      </w:r>
      <w:r w:rsidR="00163122">
        <w:t xml:space="preserve">that </w:t>
      </w:r>
      <w:r>
        <w:t>the</w:t>
      </w:r>
      <w:r w:rsidRPr="00E25146">
        <w:t xml:space="preserve"> satellite position</w:t>
      </w:r>
      <w:r>
        <w:t xml:space="preserve">s (vTRP) </w:t>
      </w:r>
      <w:r w:rsidRPr="00E25146">
        <w:t xml:space="preserve">at which the Rx-Tx time difference measurements </w:t>
      </w:r>
      <w:r>
        <w:t>will be</w:t>
      </w:r>
      <w:r w:rsidRPr="00E25146">
        <w:t xml:space="preserve"> performed</w:t>
      </w:r>
      <w:r>
        <w:t xml:space="preserve"> are determined based on </w:t>
      </w:r>
      <w:r w:rsidR="007115BF">
        <w:t>PDOP</w:t>
      </w:r>
      <w:r w:rsidR="00867DB2" w:rsidRPr="00867DB2">
        <w:t xml:space="preserve"> </w:t>
      </w:r>
      <w:r>
        <w:t xml:space="preserve">calculation at network </w:t>
      </w:r>
      <w:r w:rsidR="00AB6006">
        <w:t>side</w:t>
      </w:r>
      <w:r>
        <w:t xml:space="preserve">. Because the </w:t>
      </w:r>
      <w:r w:rsidR="007115BF">
        <w:t>PDOP</w:t>
      </w:r>
      <w:r w:rsidR="007115BF" w:rsidRPr="005B1534">
        <w:t xml:space="preserve"> </w:t>
      </w:r>
      <w:r w:rsidR="00163122">
        <w:t xml:space="preserve">values are only functions of UE and future satellite positions (vTRPs), it may be used by the network (e.g. LMF and/or gNB) to ahead of time for a set of future satellite </w:t>
      </w:r>
      <w:r w:rsidR="007115BF">
        <w:t>positions</w:t>
      </w:r>
      <w:r w:rsidR="00163122">
        <w:t xml:space="preserve"> (to be used as TRPs) in view from a specified location (e.g. UE location and/or a reference point at the beam/cell; cell center for example).</w:t>
      </w:r>
    </w:p>
    <w:p w:rsidR="00E25146" w:rsidRDefault="00E25146" w:rsidP="005B1534">
      <w:pPr>
        <w:jc w:val="both"/>
      </w:pPr>
    </w:p>
    <w:p w:rsidR="00163122" w:rsidRDefault="003E3D20" w:rsidP="0098287E">
      <w:pPr>
        <w:pStyle w:val="Prop1"/>
      </w:pPr>
      <w:r>
        <w:t xml:space="preserve">Proposal </w:t>
      </w:r>
      <w:r w:rsidR="00876820">
        <w:t>1</w:t>
      </w:r>
      <w:r w:rsidR="00DA1328">
        <w:t>:</w:t>
      </w:r>
    </w:p>
    <w:p w:rsidR="00DA1328" w:rsidRDefault="001A43BC" w:rsidP="0098287E">
      <w:pPr>
        <w:pStyle w:val="Prop1"/>
      </w:pPr>
      <w:r w:rsidRPr="001A43BC">
        <w:t xml:space="preserve">For </w:t>
      </w:r>
      <w:r w:rsidR="00927153">
        <w:t>multi-</w:t>
      </w:r>
      <w:r w:rsidRPr="001A43BC">
        <w:t>RTT</w:t>
      </w:r>
      <w:r w:rsidR="00823B4A">
        <w:t xml:space="preserve"> </w:t>
      </w:r>
      <w:r w:rsidRPr="001A43BC">
        <w:t>based positioning in NTN</w:t>
      </w:r>
      <w:r w:rsidR="00824F07">
        <w:t>, t</w:t>
      </w:r>
      <w:r w:rsidR="00AB6006" w:rsidRPr="00AB6006">
        <w:t xml:space="preserve">he satellite positions (vTRP) at which the Rx-Tx time difference measurements will be performed are determined based on </w:t>
      </w:r>
      <w:r w:rsidR="007115BF">
        <w:t>PDOP</w:t>
      </w:r>
      <w:r w:rsidR="007115BF" w:rsidRPr="005B1534">
        <w:t xml:space="preserve"> </w:t>
      </w:r>
      <w:r w:rsidR="00824F07">
        <w:t>calculated</w:t>
      </w:r>
      <w:r w:rsidR="00AB6006" w:rsidRPr="00AB6006">
        <w:t xml:space="preserve"> at network side</w:t>
      </w:r>
      <w:r w:rsidR="00867DB2">
        <w:t xml:space="preserve"> (</w:t>
      </w:r>
      <w:r w:rsidR="00876820">
        <w:t>LMF</w:t>
      </w:r>
      <w:r w:rsidR="00867DB2">
        <w:t>)</w:t>
      </w:r>
      <w:r w:rsidR="00824F07">
        <w:t>.</w:t>
      </w:r>
    </w:p>
    <w:p w:rsidR="00163122" w:rsidRDefault="00163122" w:rsidP="005B1534">
      <w:pPr>
        <w:jc w:val="both"/>
      </w:pPr>
    </w:p>
    <w:p w:rsidR="00867DB2" w:rsidRDefault="00867DB2" w:rsidP="005B1534">
      <w:pPr>
        <w:jc w:val="both"/>
      </w:pPr>
      <w:r w:rsidRPr="00867DB2">
        <w:lastRenderedPageBreak/>
        <w:t xml:space="preserve">The </w:t>
      </w:r>
      <w:r>
        <w:t xml:space="preserve">Multi-RTT </w:t>
      </w:r>
      <w:r w:rsidRPr="00867DB2">
        <w:t xml:space="preserve">positioning performance is assessed by the network </w:t>
      </w:r>
      <w:r w:rsidR="00876820">
        <w:t>(</w:t>
      </w:r>
      <w:r>
        <w:t>LMF)</w:t>
      </w:r>
      <w:r w:rsidRPr="00867DB2">
        <w:t xml:space="preserve"> from a geometric perspective by using the </w:t>
      </w:r>
      <w:r w:rsidR="007115BF">
        <w:t>PDOP</w:t>
      </w:r>
      <w:r w:rsidR="007115BF" w:rsidRPr="005B1534">
        <w:t xml:space="preserve"> </w:t>
      </w:r>
      <w:r w:rsidR="007115BF">
        <w:t xml:space="preserve">to determine the vTRP positions and </w:t>
      </w:r>
      <w:r w:rsidR="007115BF" w:rsidRPr="007115BF">
        <w:t xml:space="preserve">the </w:t>
      </w:r>
      <w:r w:rsidR="0037211D" w:rsidRPr="0037211D">
        <w:t>appropriate time window</w:t>
      </w:r>
      <w:r w:rsidR="0037211D">
        <w:t>s</w:t>
      </w:r>
      <w:r w:rsidR="0037211D" w:rsidRPr="0037211D">
        <w:t xml:space="preserve"> used for </w:t>
      </w:r>
      <w:r w:rsidR="0037211D" w:rsidRPr="007115BF">
        <w:t>Rx-Tx time difference measurements</w:t>
      </w:r>
      <w:r w:rsidR="0037211D">
        <w:t xml:space="preserve"> </w:t>
      </w:r>
      <w:r w:rsidR="0037211D" w:rsidRPr="0037211D">
        <w:t>during the satellite fly-by</w:t>
      </w:r>
      <w:r w:rsidR="007115BF">
        <w:t>. The basic principle vTRP determination is as follows:</w:t>
      </w:r>
    </w:p>
    <w:p w:rsidR="005B1534" w:rsidRPr="005B1534" w:rsidRDefault="005B1534" w:rsidP="007115BF">
      <w:r w:rsidRPr="005B1534">
        <w:t>Once the UE is connected, the AMF triggers the location services request toward the LMF, then:</w:t>
      </w:r>
    </w:p>
    <w:p w:rsidR="007115BF" w:rsidRDefault="005B1534" w:rsidP="007115BF">
      <w:pPr>
        <w:pStyle w:val="ListParagraph"/>
        <w:numPr>
          <w:ilvl w:val="0"/>
          <w:numId w:val="37"/>
        </w:numPr>
      </w:pPr>
      <w:r w:rsidRPr="005B1534">
        <w:t xml:space="preserve">LMF calculates the </w:t>
      </w:r>
      <w:r w:rsidR="007115BF">
        <w:t>PDOP</w:t>
      </w:r>
      <w:r w:rsidR="007115BF" w:rsidRPr="005B1534">
        <w:t xml:space="preserve"> </w:t>
      </w:r>
      <w:r w:rsidRPr="005B1534">
        <w:t xml:space="preserve">before returning the UE location </w:t>
      </w:r>
      <w:r w:rsidR="007115BF" w:rsidRPr="005B1534">
        <w:t>verification</w:t>
      </w:r>
      <w:r w:rsidRPr="005B1534">
        <w:t xml:space="preserve"> results to the AMF.</w:t>
      </w:r>
    </w:p>
    <w:p w:rsidR="005B1534" w:rsidRDefault="007115BF" w:rsidP="007115BF">
      <w:pPr>
        <w:pStyle w:val="ListParagraph"/>
        <w:numPr>
          <w:ilvl w:val="0"/>
          <w:numId w:val="37"/>
        </w:numPr>
      </w:pPr>
      <w:r>
        <w:t>PDOP</w:t>
      </w:r>
      <w:r w:rsidR="005B1534" w:rsidRPr="005B1534">
        <w:t xml:space="preserve"> is calculated ba</w:t>
      </w:r>
      <w:r>
        <w:t>sed on t</w:t>
      </w:r>
      <w:r w:rsidR="005B1534" w:rsidRPr="005B1534">
        <w:t>he UE reported GNSS location and</w:t>
      </w:r>
      <w:r>
        <w:t>/or a reference point within the cell/beam and f</w:t>
      </w:r>
      <w:r w:rsidRPr="005B1534">
        <w:t>uture</w:t>
      </w:r>
      <w:r w:rsidR="005B1534" w:rsidRPr="005B1534">
        <w:t xml:space="preserve"> satellite positions (vTRPs) on the satellite orbit in case of single satellites </w:t>
      </w:r>
      <w:r>
        <w:t xml:space="preserve">that are </w:t>
      </w:r>
      <w:r w:rsidRPr="007115BF">
        <w:t>appropriate for making accurate decisions</w:t>
      </w:r>
      <w:r>
        <w:t>.</w:t>
      </w:r>
    </w:p>
    <w:p w:rsidR="00EB4E2C" w:rsidRDefault="007115BF" w:rsidP="00EB4E2C">
      <w:pPr>
        <w:pStyle w:val="ListParagraph"/>
        <w:numPr>
          <w:ilvl w:val="0"/>
          <w:numId w:val="37"/>
        </w:numPr>
      </w:pPr>
      <w:r>
        <w:t xml:space="preserve">By considering </w:t>
      </w:r>
      <w:r w:rsidRPr="005B1534">
        <w:t xml:space="preserve">RTT </w:t>
      </w:r>
      <w:r>
        <w:t>measurement error of</w:t>
      </w:r>
      <w:r w:rsidRPr="005B1534">
        <w:t xml:space="preserve"> 200ns</w:t>
      </w:r>
      <w:r>
        <w:t xml:space="preserve"> (resulting in a ranging error of 60m), and t</w:t>
      </w:r>
      <w:r w:rsidRPr="005B1534">
        <w:t xml:space="preserve">he target accuracy for position verification </w:t>
      </w:r>
      <w:r>
        <w:t>of 10km (</w:t>
      </w:r>
      <w:r w:rsidRPr="00354A3A">
        <w:t>as documented in clause « recommendations » of the 3GPP TR 38.882</w:t>
      </w:r>
      <w:r>
        <w:t>), the r</w:t>
      </w:r>
      <w:r w:rsidRPr="00354A3A">
        <w:t>esulting position  Error = 10 000 m  =  PDOP x 60m</w:t>
      </w:r>
      <w:r>
        <w:t xml:space="preserve">. Thereby, the maximum acceptable PDOP value </w:t>
      </w:r>
      <w:r w:rsidRPr="00D72E4F">
        <w:t>appropriate for making accurate decisions</w:t>
      </w:r>
      <w:r>
        <w:t xml:space="preserve"> is equal to 166.</w:t>
      </w:r>
    </w:p>
    <w:p w:rsidR="00EB4E2C" w:rsidRDefault="005B1534" w:rsidP="00EB4E2C">
      <w:pPr>
        <w:pStyle w:val="ListParagraph"/>
        <w:numPr>
          <w:ilvl w:val="0"/>
          <w:numId w:val="37"/>
        </w:numPr>
      </w:pPr>
      <w:r w:rsidRPr="005B1534">
        <w:t>Pre-</w:t>
      </w:r>
      <w:r w:rsidR="00EB4E2C" w:rsidRPr="005B1534">
        <w:t>requisites</w:t>
      </w:r>
      <w:r w:rsidRPr="005B1534">
        <w:t xml:space="preserve">: LMF should have the </w:t>
      </w:r>
      <w:r w:rsidR="00EB4E2C" w:rsidRPr="005B1534">
        <w:t>constellations</w:t>
      </w:r>
      <w:r w:rsidRPr="005B1534">
        <w:t xml:space="preserve">  (or serving satellite) ephemeris data</w:t>
      </w:r>
    </w:p>
    <w:p w:rsidR="005B1534" w:rsidRPr="005B1534" w:rsidRDefault="005B1534" w:rsidP="00EB4E2C">
      <w:pPr>
        <w:pStyle w:val="ListParagraph"/>
        <w:numPr>
          <w:ilvl w:val="0"/>
          <w:numId w:val="37"/>
        </w:numPr>
      </w:pPr>
      <w:r w:rsidRPr="005B1534">
        <w:t>If a good geometry (</w:t>
      </w:r>
      <w:r w:rsidR="00EB4E2C">
        <w:t>relating the UE and vTRPs</w:t>
      </w:r>
      <w:r w:rsidRPr="005B1534">
        <w:t>) can be found. That is, suitable satellite anchor points for positioning that provide lower DOP values (</w:t>
      </w:r>
      <w:r w:rsidR="00EB4E2C" w:rsidRPr="005B1534">
        <w:t>maximizing</w:t>
      </w:r>
      <w:r w:rsidRPr="005B1534">
        <w:t xml:space="preserve"> the positioning accuracy) can be determined, the LMF will trigger the UE location </w:t>
      </w:r>
      <w:r w:rsidR="00284FAF" w:rsidRPr="005B1534">
        <w:t>verification</w:t>
      </w:r>
      <w:r w:rsidRPr="005B1534">
        <w:t xml:space="preserve"> procedures by initiating multi-RTT methods and providing the satellites anchor points</w:t>
      </w:r>
      <w:r w:rsidR="00284FAF">
        <w:t xml:space="preserve"> for positioning</w:t>
      </w:r>
      <w:r w:rsidRPr="005B1534">
        <w:t xml:space="preserve"> to the NGRAN/UE.</w:t>
      </w:r>
    </w:p>
    <w:p w:rsidR="005B1534" w:rsidRPr="005B1534" w:rsidRDefault="005B1534" w:rsidP="005B1534">
      <w:pPr>
        <w:jc w:val="both"/>
      </w:pPr>
    </w:p>
    <w:p w:rsidR="005B1534" w:rsidRDefault="005B1534" w:rsidP="005B1534">
      <w:pPr>
        <w:jc w:val="both"/>
      </w:pPr>
      <w:r w:rsidRPr="005B1534">
        <w:t xml:space="preserve">LMF performs the UE location verification if the calculated DOP represents a level that marks the minimum appropriate for making accurate decision (sufficient for UE location verification). </w:t>
      </w:r>
      <w:r w:rsidR="004B2F7D">
        <w:t>Otherwise, i</w:t>
      </w:r>
      <w:r w:rsidRPr="005B1534">
        <w:t>f the calculated DOP is high</w:t>
      </w:r>
      <w:r w:rsidR="004B2F7D">
        <w:t xml:space="preserve"> (&gt; 166)</w:t>
      </w:r>
      <w:r w:rsidRPr="005B1534">
        <w:t xml:space="preserve">, the UE </w:t>
      </w:r>
      <w:r w:rsidR="00284FAF" w:rsidRPr="005B1534">
        <w:t>verification</w:t>
      </w:r>
      <w:r w:rsidRPr="005B1534">
        <w:t xml:space="preserve"> cannot be performed with sufficient accuracy. Thereby, the LMF will not perform the UE location verification and simply inform the AMF that the DOP is out of range. LMF returns the result to the AMF, the AMF can then take the necessary action.</w:t>
      </w:r>
    </w:p>
    <w:p w:rsidR="005B1534" w:rsidRDefault="005B1534" w:rsidP="008716CE">
      <w:pPr>
        <w:jc w:val="both"/>
      </w:pPr>
    </w:p>
    <w:p w:rsidR="00C8713D" w:rsidRPr="003F7D29" w:rsidRDefault="00927153" w:rsidP="00927153">
      <w:pPr>
        <w:pStyle w:val="Observation"/>
        <w:rPr>
          <w:i w:val="0"/>
        </w:rPr>
      </w:pPr>
      <w:r w:rsidRPr="003F7D29">
        <w:rPr>
          <w:i w:val="0"/>
        </w:rPr>
        <w:t>For multi-RTT-based positioning in NTN, the maximum acceptable PDOP value appropriate for making accurate decisions is equal to 166</w:t>
      </w:r>
    </w:p>
    <w:p w:rsidR="00AF6948" w:rsidRPr="00816F3B" w:rsidRDefault="00AF6948" w:rsidP="002463D4"/>
    <w:p w:rsidR="00A41173" w:rsidRPr="00816F3B" w:rsidRDefault="00402F32" w:rsidP="00A41173">
      <w:pPr>
        <w:pStyle w:val="Heading1"/>
      </w:pPr>
      <w:r w:rsidRPr="00816F3B">
        <w:t>Assistance data for Multi-RTT positioning with single Satellite</w:t>
      </w:r>
    </w:p>
    <w:p w:rsidR="00A41173" w:rsidRPr="00816F3B" w:rsidRDefault="00A41173" w:rsidP="00A41173">
      <w:pPr>
        <w:pStyle w:val="Heading2"/>
      </w:pPr>
      <w:r w:rsidRPr="00816F3B">
        <w:t>Information to be transferred from the UE to LMF</w:t>
      </w:r>
    </w:p>
    <w:p w:rsidR="00D54A07" w:rsidRPr="00816F3B" w:rsidRDefault="009040C8" w:rsidP="00D54A07">
      <w:pPr>
        <w:jc w:val="both"/>
      </w:pPr>
      <w:r w:rsidRPr="00816F3B">
        <w:t xml:space="preserve">As specified in clause 8.10.2.2 of TS 38.305, apart from the </w:t>
      </w:r>
      <w:r w:rsidR="00D54A07" w:rsidRPr="00816F3B">
        <w:t>UE Rx – Tx time difference, the assistance data that may be signaled from UE</w:t>
      </w:r>
      <w:r w:rsidR="007447CE">
        <w:t xml:space="preserve"> to the LMF is listed in Table </w:t>
      </w:r>
      <w:r w:rsidR="00BE3879">
        <w:t>1</w:t>
      </w:r>
    </w:p>
    <w:p w:rsidR="009040C8" w:rsidRPr="00816F3B" w:rsidRDefault="009040C8" w:rsidP="009040C8"/>
    <w:p w:rsidR="00AB3110" w:rsidRDefault="00AB3110" w:rsidP="00AB3110">
      <w:pPr>
        <w:pStyle w:val="Caption"/>
        <w:keepNext/>
      </w:pPr>
      <w:r>
        <w:t xml:space="preserve">Table </w:t>
      </w:r>
      <w:r w:rsidR="003F7D29">
        <w:t>1</w:t>
      </w:r>
      <w:r>
        <w:t xml:space="preserve"> </w:t>
      </w:r>
      <w:r w:rsidRPr="00CE6309">
        <w:t>Information to be transferred from the UE to LMF</w:t>
      </w:r>
      <w:r>
        <w:t xml:space="preserve"> [</w:t>
      </w:r>
      <w:r w:rsidRPr="00816F3B">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rsidTr="00B516A8">
        <w:trPr>
          <w:jc w:val="center"/>
        </w:trPr>
        <w:tc>
          <w:tcPr>
            <w:tcW w:w="3985" w:type="dxa"/>
            <w:shd w:val="clear" w:color="auto" w:fill="00B0F0"/>
          </w:tcPr>
          <w:p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rsidTr="000C02B5">
        <w:trPr>
          <w:jc w:val="center"/>
        </w:trPr>
        <w:tc>
          <w:tcPr>
            <w:tcW w:w="3985" w:type="dxa"/>
          </w:tcPr>
          <w:p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rsidTr="000C02B5">
        <w:trPr>
          <w:jc w:val="center"/>
        </w:trPr>
        <w:tc>
          <w:tcPr>
            <w:tcW w:w="3985" w:type="dxa"/>
          </w:tcPr>
          <w:p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rsidTr="000C02B5">
        <w:trPr>
          <w:jc w:val="center"/>
        </w:trPr>
        <w:tc>
          <w:tcPr>
            <w:tcW w:w="3985" w:type="dxa"/>
          </w:tcPr>
          <w:p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rsidTr="000C02B5">
        <w:trPr>
          <w:jc w:val="center"/>
        </w:trPr>
        <w:tc>
          <w:tcPr>
            <w:tcW w:w="3985" w:type="dxa"/>
          </w:tcPr>
          <w:p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rsidTr="000C02B5">
        <w:trPr>
          <w:jc w:val="center"/>
        </w:trPr>
        <w:tc>
          <w:tcPr>
            <w:tcW w:w="3985" w:type="dxa"/>
          </w:tcPr>
          <w:p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rsidTr="000C02B5">
        <w:trPr>
          <w:jc w:val="center"/>
        </w:trPr>
        <w:tc>
          <w:tcPr>
            <w:tcW w:w="3985" w:type="dxa"/>
            <w:tcBorders>
              <w:top w:val="single" w:sz="4" w:space="0" w:color="auto"/>
              <w:left w:val="single" w:sz="4" w:space="0" w:color="auto"/>
              <w:bottom w:val="single" w:sz="4" w:space="0" w:color="auto"/>
              <w:right w:val="single" w:sz="4" w:space="0" w:color="auto"/>
            </w:tcBorders>
          </w:tcPr>
          <w:p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rsidTr="000C02B5">
        <w:trPr>
          <w:jc w:val="center"/>
        </w:trPr>
        <w:tc>
          <w:tcPr>
            <w:tcW w:w="3985" w:type="dxa"/>
            <w:tcBorders>
              <w:top w:val="single" w:sz="4" w:space="0" w:color="auto"/>
              <w:left w:val="single" w:sz="4" w:space="0" w:color="auto"/>
              <w:bottom w:val="single" w:sz="4" w:space="0" w:color="auto"/>
              <w:right w:val="single" w:sz="4" w:space="0" w:color="auto"/>
            </w:tcBorders>
          </w:tcPr>
          <w:p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rsidTr="000C02B5">
        <w:trPr>
          <w:jc w:val="center"/>
        </w:trPr>
        <w:tc>
          <w:tcPr>
            <w:tcW w:w="3985" w:type="dxa"/>
            <w:tcBorders>
              <w:top w:val="single" w:sz="4" w:space="0" w:color="auto"/>
              <w:left w:val="single" w:sz="4" w:space="0" w:color="auto"/>
              <w:bottom w:val="single" w:sz="4" w:space="0" w:color="auto"/>
              <w:right w:val="single" w:sz="4" w:space="0" w:color="auto"/>
            </w:tcBorders>
          </w:tcPr>
          <w:p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rsidTr="000C02B5">
        <w:trPr>
          <w:jc w:val="center"/>
        </w:trPr>
        <w:tc>
          <w:tcPr>
            <w:tcW w:w="3985" w:type="dxa"/>
            <w:tcBorders>
              <w:top w:val="single" w:sz="4" w:space="0" w:color="auto"/>
              <w:left w:val="single" w:sz="4" w:space="0" w:color="auto"/>
              <w:bottom w:val="single" w:sz="4" w:space="0" w:color="auto"/>
              <w:right w:val="single" w:sz="4" w:space="0" w:color="auto"/>
            </w:tcBorders>
          </w:tcPr>
          <w:p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rsidTr="000C02B5">
        <w:trPr>
          <w:jc w:val="center"/>
        </w:trPr>
        <w:tc>
          <w:tcPr>
            <w:tcW w:w="3985" w:type="dxa"/>
            <w:tcBorders>
              <w:top w:val="single" w:sz="4" w:space="0" w:color="auto"/>
              <w:left w:val="single" w:sz="4" w:space="0" w:color="auto"/>
              <w:bottom w:val="single" w:sz="4" w:space="0" w:color="auto"/>
              <w:right w:val="single" w:sz="4" w:space="0" w:color="auto"/>
            </w:tcBorders>
          </w:tcPr>
          <w:p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rsidR="009040C8" w:rsidRPr="00816F3B" w:rsidRDefault="009040C8" w:rsidP="009040C8"/>
    <w:p w:rsidR="00154CCA" w:rsidRPr="00816F3B" w:rsidRDefault="00132F6C" w:rsidP="00154CCA">
      <w:pPr>
        <w:jc w:val="both"/>
        <w:rPr>
          <w:iCs/>
        </w:rPr>
      </w:pPr>
      <w:r w:rsidRPr="00816F3B">
        <w:t xml:space="preserve">As discussed in section 3, the anchor point (that is TRP position) for positioning in NTN should be located at the satellite. Thereby, for the </w:t>
      </w:r>
      <w:r w:rsidR="00E1641C" w:rsidRPr="00816F3B">
        <w:t xml:space="preserve">RTT-based positioning </w:t>
      </w:r>
      <w:r w:rsidRPr="00816F3B">
        <w:t>it is enough to estimate only</w:t>
      </w:r>
      <w:r w:rsidR="00E1641C" w:rsidRPr="00816F3B">
        <w:t xml:space="preserve"> the distance between </w:t>
      </w:r>
      <w:r w:rsidRPr="00816F3B">
        <w:t>the</w:t>
      </w:r>
      <w:r w:rsidR="00E1641C" w:rsidRPr="00816F3B">
        <w:t xml:space="preserve"> </w:t>
      </w:r>
      <w:r w:rsidRPr="00816F3B">
        <w:t>satellite</w:t>
      </w:r>
      <w:r w:rsidR="00E1641C" w:rsidRPr="00816F3B">
        <w:t xml:space="preserve"> and </w:t>
      </w:r>
      <w:r w:rsidRPr="00816F3B">
        <w:t xml:space="preserve">the UE. This </w:t>
      </w:r>
      <w:r w:rsidR="00E1641C" w:rsidRPr="00816F3B">
        <w:t>can be determined based on the estimated RTT</w:t>
      </w:r>
      <w:r w:rsidRPr="00816F3B">
        <w:t xml:space="preserve"> on the service link.</w:t>
      </w:r>
      <w:r w:rsidR="00154CCA" w:rsidRPr="00816F3B">
        <w:t xml:space="preserve"> </w:t>
      </w:r>
      <w:r w:rsidR="00E45C72" w:rsidRPr="00816F3B">
        <w:t xml:space="preserve">However, </w:t>
      </w:r>
      <w:r w:rsidR="007447CE">
        <w:t>if</w:t>
      </w:r>
      <w:r w:rsidR="007447CE" w:rsidRPr="007447CE">
        <w:t xml:space="preserve"> the uplink time synchronization reference point is the reference point for TgNB-RX  and TgNB-TX used for the gNB Rx – Tx time difference measurement</w:t>
      </w:r>
      <w:r w:rsidR="007447CE">
        <w:t xml:space="preserve">, </w:t>
      </w:r>
      <w:r w:rsidR="00E45C72" w:rsidRPr="00816F3B">
        <w:t xml:space="preserve">the UE should report also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AF6464" w:rsidRPr="00816F3B">
        <w:rPr>
          <w:iCs/>
        </w:rPr>
        <w:t xml:space="preserve"> that is applied by the UE to compensate the two-way transmission delay between the uplink time reference point and the satellite.</w:t>
      </w:r>
    </w:p>
    <w:p w:rsidR="00154CCA" w:rsidRPr="00816F3B" w:rsidRDefault="00154CCA" w:rsidP="00154CCA"/>
    <w:p w:rsidR="009040C8" w:rsidRPr="00816F3B" w:rsidRDefault="00513121" w:rsidP="0098287E">
      <w:pPr>
        <w:pStyle w:val="Prop1"/>
      </w:pPr>
      <w:r>
        <w:t>Observation</w:t>
      </w:r>
      <w:r w:rsidR="00E4704F">
        <w:t xml:space="preserve"> </w:t>
      </w:r>
      <w:r w:rsidR="003F7D29">
        <w:t>3</w:t>
      </w:r>
      <w:r w:rsidR="009040C8" w:rsidRPr="00816F3B">
        <w:t xml:space="preserve">: </w:t>
      </w:r>
    </w:p>
    <w:p w:rsidR="00402F32" w:rsidRPr="00816F3B" w:rsidRDefault="00211CDE" w:rsidP="0098287E">
      <w:pPr>
        <w:pStyle w:val="Prop1"/>
      </w:pPr>
      <w:r w:rsidRPr="00816F3B">
        <w:lastRenderedPageBreak/>
        <w:t xml:space="preserve">For </w:t>
      </w:r>
      <w:r w:rsidR="00823B4A">
        <w:t xml:space="preserve">multi-RTT </w:t>
      </w:r>
      <w:r w:rsidRPr="00816F3B">
        <w:t xml:space="preserve">based positioning in NTN, </w:t>
      </w:r>
      <w:r w:rsidR="002E57C3">
        <w:t>if</w:t>
      </w:r>
      <w:r w:rsidR="002E57C3" w:rsidRPr="00203AD4">
        <w:t xml:space="preserve"> the reference point for definition of gNB Rx – Tx time difference measurement</w:t>
      </w:r>
      <w:r w:rsidR="002E57C3">
        <w:t xml:space="preserve"> is onboard the satellite, </w:t>
      </w:r>
      <w:r w:rsidRPr="00816F3B">
        <w:t xml:space="preserve">the </w:t>
      </w:r>
      <w:r w:rsidR="00556C8E" w:rsidRPr="00816F3B">
        <w:t>UE should include the</w:t>
      </w:r>
      <w:r w:rsidR="00B71062" w:rsidRPr="00816F3B">
        <w:t xml:space="preserve"> calculated</w:t>
      </w:r>
      <w:r w:rsidR="00556C8E" w:rsidRPr="00816F3B">
        <w:t xml:space="preserve">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556C8E" w:rsidRPr="00816F3B">
        <w:t xml:space="preserve"> to the measurement results that need be transferred from UE to the LMF</w:t>
      </w:r>
      <w:r w:rsidR="00203AD4">
        <w:t xml:space="preserve"> </w:t>
      </w:r>
    </w:p>
    <w:p w:rsidR="005F201E" w:rsidRPr="00816F3B" w:rsidRDefault="005F201E" w:rsidP="00132F6C">
      <w:pPr>
        <w:jc w:val="both"/>
      </w:pPr>
    </w:p>
    <w:p w:rsidR="005F201E" w:rsidRPr="00816F3B" w:rsidRDefault="005F201E" w:rsidP="005F201E">
      <w:pPr>
        <w:jc w:val="both"/>
      </w:pPr>
      <w:r w:rsidRPr="00816F3B">
        <w:t xml:space="preserve">Upon </w:t>
      </w:r>
      <w:r w:rsidR="00D977F6" w:rsidRPr="00816F3B">
        <w:t xml:space="preserve">the receipt of </w:t>
      </w:r>
      <w:r w:rsidRPr="00816F3B">
        <w:t>LPP Request Location Information</w:t>
      </w:r>
      <w:r w:rsidR="00D977F6" w:rsidRPr="00816F3B">
        <w:t>/</w:t>
      </w:r>
      <w:r w:rsidRPr="00816F3B">
        <w:t xml:space="preserve">Multi-RTT measurements from the </w:t>
      </w:r>
      <w:r w:rsidR="00D977F6" w:rsidRPr="00816F3B">
        <w:t>LMF</w:t>
      </w:r>
      <w:r w:rsidRPr="00816F3B">
        <w:t>, the UE perform</w:t>
      </w:r>
      <w:r w:rsidR="00D977F6" w:rsidRPr="00816F3B">
        <w:t>s</w:t>
      </w:r>
      <w:r w:rsidRPr="00816F3B">
        <w:t xml:space="preserve"> DL PRS measurements at different (consecutive) vTRP. </w:t>
      </w:r>
      <w:r w:rsidR="00C145B2" w:rsidRPr="00816F3B">
        <w:t>Although the LMF may has already assisted the UE by indicating the vTRP positions or the time intervals at which the PRS should be measured based on vTRP determination using the GDOP</w:t>
      </w:r>
      <w:r w:rsidR="006F7FB9" w:rsidRPr="00816F3B">
        <w:t xml:space="preserve">, it is reasonable that the UE includes </w:t>
      </w:r>
      <w:r w:rsidR="00F82392" w:rsidRPr="00816F3B">
        <w:t>within</w:t>
      </w:r>
      <w:r w:rsidR="006F7FB9" w:rsidRPr="00816F3B">
        <w:t xml:space="preserve"> the measurement result the position of the satellite at DL-PRS measurements for Multi-RTT.</w:t>
      </w:r>
    </w:p>
    <w:p w:rsidR="00402F32" w:rsidRPr="00816F3B" w:rsidRDefault="00402F32" w:rsidP="00402F32"/>
    <w:p w:rsidR="00F82392" w:rsidRPr="00816F3B" w:rsidRDefault="00F82392" w:rsidP="006F7FB9">
      <w:pPr>
        <w:jc w:val="center"/>
      </w:pPr>
    </w:p>
    <w:p w:rsidR="00F55710" w:rsidRDefault="005F201E" w:rsidP="00F55710">
      <w:pPr>
        <w:keepNext/>
        <w:jc w:val="center"/>
      </w:pPr>
      <w:r w:rsidRPr="00816F3B">
        <w:rPr>
          <w:noProof/>
        </w:rPr>
        <w:drawing>
          <wp:inline distT="0" distB="0" distL="0" distR="0" wp14:anchorId="464EC3A1" wp14:editId="0BEE04B6">
            <wp:extent cx="4910400" cy="23436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0400" cy="2343600"/>
                    </a:xfrm>
                    <a:prstGeom prst="rect">
                      <a:avLst/>
                    </a:prstGeom>
                  </pic:spPr>
                </pic:pic>
              </a:graphicData>
            </a:graphic>
          </wp:inline>
        </w:drawing>
      </w:r>
    </w:p>
    <w:p w:rsidR="005F201E" w:rsidRPr="00816F3B" w:rsidRDefault="00F55710" w:rsidP="00F55710">
      <w:pPr>
        <w:pStyle w:val="Caption"/>
      </w:pPr>
      <w:r>
        <w:t xml:space="preserve">Figure </w:t>
      </w:r>
      <w:r w:rsidR="003F7D29">
        <w:t>3</w:t>
      </w:r>
      <w:r>
        <w:t xml:space="preserve"> </w:t>
      </w:r>
      <w:r w:rsidRPr="009D73C6">
        <w:t>Information to be transferred from the UE to LMF</w:t>
      </w:r>
      <w:r>
        <w:t xml:space="preserve"> in NTN</w:t>
      </w:r>
    </w:p>
    <w:p w:rsidR="00F82392" w:rsidRPr="00816F3B" w:rsidRDefault="00F82392" w:rsidP="00F82392"/>
    <w:p w:rsidR="00F82392" w:rsidRPr="00816F3B" w:rsidRDefault="00513121" w:rsidP="0098287E">
      <w:pPr>
        <w:pStyle w:val="Prop1"/>
      </w:pPr>
      <w:r>
        <w:t xml:space="preserve">Observation </w:t>
      </w:r>
      <w:r w:rsidR="003F7D29">
        <w:t>4</w:t>
      </w:r>
      <w:r w:rsidR="00F82392" w:rsidRPr="00816F3B">
        <w:t xml:space="preserve">: </w:t>
      </w:r>
    </w:p>
    <w:p w:rsidR="00F82392" w:rsidRPr="00816F3B" w:rsidRDefault="00F82392" w:rsidP="0098287E">
      <w:pPr>
        <w:pStyle w:val="Prop1"/>
      </w:pPr>
      <w:r w:rsidRPr="00816F3B">
        <w:t xml:space="preserve">For </w:t>
      </w:r>
      <w:r w:rsidR="00823B4A">
        <w:t xml:space="preserve">multi-RTT </w:t>
      </w:r>
      <w:r w:rsidRPr="00816F3B">
        <w:t>based positioning in NTN, the UE includes the position of the satellite when DL-PRS measurements are performed to the measurement results that need be transferred from UE to the LMF.</w:t>
      </w:r>
    </w:p>
    <w:p w:rsidR="00F82392" w:rsidRPr="00816F3B" w:rsidRDefault="00F82392" w:rsidP="00F82392"/>
    <w:p w:rsidR="00E37CCD" w:rsidRPr="00816F3B" w:rsidRDefault="00A41173" w:rsidP="00A41173">
      <w:pPr>
        <w:pStyle w:val="Heading2"/>
      </w:pPr>
      <w:r w:rsidRPr="00816F3B">
        <w:t>Information to be transferred from the gNB to LMF</w:t>
      </w:r>
    </w:p>
    <w:p w:rsidR="00A41173" w:rsidRPr="00816F3B" w:rsidRDefault="00F31C72" w:rsidP="00A41173">
      <w:r w:rsidRPr="00816F3B">
        <w:t>As specified in clause 8.10.2.3 of TS 38.305 the assistance data that may be transferred from gNB to the LMF is listed in the following Table</w:t>
      </w:r>
      <w:r w:rsidR="00BE3879">
        <w:t xml:space="preserve"> 2</w:t>
      </w:r>
      <w:r w:rsidRPr="00816F3B">
        <w:t>.</w:t>
      </w:r>
    </w:p>
    <w:p w:rsidR="001001E8" w:rsidRPr="00816F3B" w:rsidRDefault="001001E8" w:rsidP="00A41173"/>
    <w:p w:rsidR="00BF33B4" w:rsidRDefault="00BF33B4" w:rsidP="00BF33B4">
      <w:pPr>
        <w:pStyle w:val="Caption"/>
        <w:keepNext/>
      </w:pPr>
      <w:r>
        <w:t xml:space="preserve">Table </w:t>
      </w:r>
      <w:r w:rsidR="003F7D29">
        <w:t>2</w:t>
      </w:r>
      <w:r>
        <w:t xml:space="preserve"> </w:t>
      </w:r>
      <w:r w:rsidRPr="00A6157C">
        <w:t>Information to be transferred from the gNB to LMF</w:t>
      </w:r>
      <w:r>
        <w:t xml:space="preserve"> [</w:t>
      </w:r>
      <w:r w:rsidRPr="00BF33B4">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rsidTr="00B516A8">
        <w:trPr>
          <w:jc w:val="center"/>
        </w:trPr>
        <w:tc>
          <w:tcPr>
            <w:tcW w:w="5909" w:type="dxa"/>
            <w:shd w:val="clear" w:color="auto" w:fill="00B0F0"/>
          </w:tcPr>
          <w:p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rsidTr="000C02B5">
        <w:trPr>
          <w:jc w:val="center"/>
        </w:trPr>
        <w:tc>
          <w:tcPr>
            <w:tcW w:w="5909" w:type="dxa"/>
          </w:tcPr>
          <w:p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rsidTr="000C02B5">
        <w:trPr>
          <w:jc w:val="center"/>
        </w:trPr>
        <w:tc>
          <w:tcPr>
            <w:tcW w:w="5909" w:type="dxa"/>
          </w:tcPr>
          <w:p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rsidTr="000C02B5">
        <w:trPr>
          <w:jc w:val="center"/>
        </w:trPr>
        <w:tc>
          <w:tcPr>
            <w:tcW w:w="5909" w:type="dxa"/>
          </w:tcPr>
          <w:p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rsidTr="000C02B5">
        <w:trPr>
          <w:jc w:val="center"/>
        </w:trPr>
        <w:tc>
          <w:tcPr>
            <w:tcW w:w="5909" w:type="dxa"/>
          </w:tcPr>
          <w:p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rsidTr="000C02B5">
        <w:trPr>
          <w:jc w:val="center"/>
        </w:trPr>
        <w:tc>
          <w:tcPr>
            <w:tcW w:w="5909" w:type="dxa"/>
          </w:tcPr>
          <w:p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rsidTr="000C02B5">
        <w:trPr>
          <w:jc w:val="center"/>
        </w:trPr>
        <w:tc>
          <w:tcPr>
            <w:tcW w:w="5909" w:type="dxa"/>
          </w:tcPr>
          <w:p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rsidTr="000C02B5">
        <w:trPr>
          <w:jc w:val="center"/>
        </w:trPr>
        <w:tc>
          <w:tcPr>
            <w:tcW w:w="5909" w:type="dxa"/>
          </w:tcPr>
          <w:p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10413E" w:rsidTr="000C02B5">
        <w:trPr>
          <w:jc w:val="center"/>
        </w:trPr>
        <w:tc>
          <w:tcPr>
            <w:tcW w:w="5909" w:type="dxa"/>
          </w:tcPr>
          <w:p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rsidTr="000C02B5">
        <w:trPr>
          <w:jc w:val="center"/>
        </w:trPr>
        <w:tc>
          <w:tcPr>
            <w:tcW w:w="5909" w:type="dxa"/>
          </w:tcPr>
          <w:p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rsidR="001001E8" w:rsidRPr="00816F3B" w:rsidRDefault="001001E8" w:rsidP="00A41173"/>
    <w:p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located at the satellite payload (refer to section 4) which may be different from the reference point for uplink synchronization, it is necessary for the gNB to indicate </w:t>
      </w:r>
      <w:r w:rsidR="001B085B" w:rsidRPr="00816F3B">
        <w:t xml:space="preserve">to </w:t>
      </w:r>
      <w:r w:rsidR="00817616" w:rsidRPr="00816F3B">
        <w:t>the LMF the</w:t>
      </w:r>
      <w:r w:rsidR="001B085B" w:rsidRPr="00816F3B">
        <w:t xml:space="preserve"> value of the value of </w:t>
      </w:r>
      <w:r w:rsidR="00817616" w:rsidRPr="00816F3B">
        <w:t xml:space="preserve"> </w:t>
      </w:r>
      <w:r w:rsidR="001B085B" w:rsidRPr="00816F3B">
        <w:rPr>
          <w:rFonts w:ascii="Cambria Math" w:hAnsi="Cambria Math" w:cs="Cambria Math"/>
          <w:b/>
        </w:rPr>
        <w:t>𝑘</w:t>
      </w:r>
      <w:r w:rsidR="001B085B" w:rsidRPr="00816F3B">
        <w:rPr>
          <w:b/>
        </w:rPr>
        <w:t>mac</w:t>
      </w:r>
      <w:r w:rsidR="00817616" w:rsidRPr="00816F3B">
        <w:t xml:space="preserve"> </w:t>
      </w:r>
      <w:r w:rsidR="001B085B" w:rsidRPr="00816F3B">
        <w:t xml:space="preserve">used by </w:t>
      </w:r>
      <w:r w:rsidR="00151712" w:rsidRPr="00816F3B">
        <w:t xml:space="preserve">gNB and the value of </w:t>
      </w:r>
      <w:r w:rsidR="00151712" w:rsidRPr="00816F3B">
        <w:rPr>
          <w:b/>
          <w:szCs w:val="20"/>
        </w:rPr>
        <w:t>TACommon</w:t>
      </w:r>
      <w:r w:rsidR="00257ED7" w:rsidRPr="00816F3B">
        <w:rPr>
          <w:szCs w:val="20"/>
        </w:rPr>
        <w:t xml:space="preserve"> at the time of gNB Rx – Tx time difference measurement is performed.</w:t>
      </w:r>
    </w:p>
    <w:p w:rsidR="00817616" w:rsidRPr="00816F3B" w:rsidRDefault="00817616" w:rsidP="00A41173"/>
    <w:p w:rsidR="001001E8" w:rsidRPr="00816F3B" w:rsidRDefault="00151712" w:rsidP="00151712">
      <w:pPr>
        <w:jc w:val="both"/>
      </w:pPr>
      <w:r w:rsidRPr="00816F3B">
        <w:t>Further, as discussed in section 5 the gNB may need to provide the LMF with the e</w:t>
      </w:r>
      <w:r w:rsidR="001001E8" w:rsidRPr="00816F3B">
        <w:t>phemeris data in PVT state vector format or Keplerian form</w:t>
      </w:r>
      <w:r w:rsidRPr="00816F3B">
        <w:t>at and associated e</w:t>
      </w:r>
      <w:r w:rsidR="001001E8" w:rsidRPr="00816F3B">
        <w:t>poch time</w:t>
      </w:r>
      <w:r w:rsidRPr="00816F3B">
        <w:t>.</w:t>
      </w:r>
    </w:p>
    <w:p w:rsidR="00A41173" w:rsidRPr="00816F3B" w:rsidRDefault="00A41173" w:rsidP="00402F32"/>
    <w:p w:rsidR="00432485" w:rsidRPr="00816F3B" w:rsidRDefault="00513121" w:rsidP="0098287E">
      <w:pPr>
        <w:pStyle w:val="Prop1"/>
      </w:pPr>
      <w:r>
        <w:lastRenderedPageBreak/>
        <w:t xml:space="preserve">Observation </w:t>
      </w:r>
      <w:r w:rsidR="003F7D29">
        <w:t>5</w:t>
      </w:r>
      <w:r w:rsidR="00432485" w:rsidRPr="00816F3B">
        <w:t xml:space="preserve">: </w:t>
      </w:r>
    </w:p>
    <w:p w:rsidR="00432485" w:rsidRPr="00816F3B" w:rsidRDefault="00432485" w:rsidP="0098287E">
      <w:pPr>
        <w:pStyle w:val="Prop1"/>
      </w:pPr>
      <w:r w:rsidRPr="00816F3B">
        <w:t xml:space="preserve">For </w:t>
      </w:r>
      <w:r w:rsidR="00823B4A">
        <w:t xml:space="preserve">multi-RTT </w:t>
      </w:r>
      <w:r w:rsidRPr="00816F3B">
        <w:t xml:space="preserve">based positioning in NTN, </w:t>
      </w:r>
      <w:r w:rsidR="007F2A97" w:rsidRPr="007F2A97">
        <w:t>if the reference point for definition of gNB Rx – Tx time difference measurement is onboard the satellite</w:t>
      </w:r>
      <w:r w:rsidR="007F2A97">
        <w:t>,</w:t>
      </w:r>
      <w:r w:rsidR="00717FE4">
        <w:t xml:space="preserve"> </w:t>
      </w:r>
      <w:r w:rsidR="00257ED7" w:rsidRPr="00816F3B">
        <w:t>the following assistance data may be transferred from gNB to the LMF:</w:t>
      </w:r>
    </w:p>
    <w:p w:rsidR="003B6E28" w:rsidRPr="00816F3B" w:rsidRDefault="003B6E28" w:rsidP="0098287E">
      <w:pPr>
        <w:pStyle w:val="Prop1"/>
        <w:numPr>
          <w:ilvl w:val="2"/>
          <w:numId w:val="37"/>
        </w:numPr>
      </w:pPr>
      <w:r w:rsidRPr="00816F3B">
        <w:t>T</w:t>
      </w:r>
      <w:r w:rsidR="00257ED7" w:rsidRPr="00816F3B">
        <w:t xml:space="preserve">he value of the value of  </w:t>
      </w:r>
      <w:r w:rsidR="00257ED7" w:rsidRPr="00816F3B">
        <w:rPr>
          <w:rFonts w:ascii="Cambria Math" w:hAnsi="Cambria Math" w:cs="Cambria Math"/>
        </w:rPr>
        <w:t>𝑘</w:t>
      </w:r>
      <w:r w:rsidR="00257ED7" w:rsidRPr="00816F3B">
        <w:t xml:space="preserve">mac used by gNB </w:t>
      </w:r>
    </w:p>
    <w:p w:rsidR="00257ED7" w:rsidRPr="00816F3B" w:rsidRDefault="003B6E28" w:rsidP="0098287E">
      <w:pPr>
        <w:pStyle w:val="Prop1"/>
        <w:numPr>
          <w:ilvl w:val="2"/>
          <w:numId w:val="37"/>
        </w:numPr>
      </w:pPr>
      <w:r w:rsidRPr="00816F3B">
        <w:t>T</w:t>
      </w:r>
      <w:r w:rsidR="00257ED7" w:rsidRPr="00816F3B">
        <w:t>he value of TACommon</w:t>
      </w:r>
      <w:r w:rsidRPr="00816F3B">
        <w:t xml:space="preserve"> </w:t>
      </w:r>
      <w:r w:rsidR="0049778F">
        <w:t>when the</w:t>
      </w:r>
      <w:r w:rsidRPr="00816F3B">
        <w:t xml:space="preserve"> gNB Rx – Tx time difference measurement is performed</w:t>
      </w:r>
    </w:p>
    <w:p w:rsidR="00432485" w:rsidRPr="00816F3B" w:rsidRDefault="00432485" w:rsidP="00402F32"/>
    <w:p w:rsidR="00D977F6" w:rsidRPr="00816F3B"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p>
    <w:p w:rsidR="00D977F6" w:rsidRPr="00816F3B" w:rsidRDefault="00D977F6" w:rsidP="00D977F6"/>
    <w:p w:rsidR="00AA594B" w:rsidRPr="00816F3B" w:rsidRDefault="00513121" w:rsidP="0098287E">
      <w:pPr>
        <w:pStyle w:val="Prop1"/>
      </w:pPr>
      <w:r>
        <w:t xml:space="preserve">Observation </w:t>
      </w:r>
      <w:r w:rsidR="003F7D29">
        <w:t>6</w:t>
      </w:r>
      <w:r w:rsidR="00AA594B" w:rsidRPr="00816F3B">
        <w:t xml:space="preserve">: </w:t>
      </w:r>
    </w:p>
    <w:p w:rsidR="00D977F6" w:rsidRPr="00816F3B" w:rsidRDefault="00AA594B" w:rsidP="0098287E">
      <w:pPr>
        <w:pStyle w:val="Prop1"/>
      </w:pPr>
      <w:r w:rsidRPr="00816F3B">
        <w:t xml:space="preserve">For </w:t>
      </w:r>
      <w:r w:rsidR="00823B4A">
        <w:t>multi-</w:t>
      </w:r>
      <w:r w:rsidRPr="00816F3B">
        <w:t>RTT</w:t>
      </w:r>
      <w:r w:rsidR="00823B4A">
        <w:t xml:space="preserve"> </w:t>
      </w:r>
      <w:r w:rsidRPr="00816F3B">
        <w:t>based positioning in NTN, the gNB includes the position of the satellite when UL-SRS measurements are performed to the assistance data that may be transferred from gNB to the LMF.</w:t>
      </w:r>
    </w:p>
    <w:p w:rsidR="00AA594B" w:rsidRDefault="00AA594B" w:rsidP="00402F32"/>
    <w:p w:rsidR="00EC356E" w:rsidRDefault="00EC356E" w:rsidP="00EC356E">
      <w:pPr>
        <w:jc w:val="both"/>
      </w:pPr>
      <w:r>
        <w:t>As proposed in section 5, for</w:t>
      </w:r>
      <w:r w:rsidRPr="00D772D2">
        <w:t xml:space="preserve"> RTT-based positioning in NTN</w:t>
      </w:r>
      <w:r>
        <w:t xml:space="preserve"> with single satellite in view, based on GDOP calculation, the LMF</w:t>
      </w:r>
      <w:r w:rsidRPr="00D772D2">
        <w:t xml:space="preserve"> </w:t>
      </w:r>
      <w:r>
        <w:t>determines</w:t>
      </w:r>
      <w:r w:rsidRPr="00D772D2">
        <w:t xml:space="preserve"> </w:t>
      </w:r>
      <w:r>
        <w:t xml:space="preserve">the appropriate geometry and </w:t>
      </w:r>
      <w:r w:rsidRPr="00D772D2">
        <w:t xml:space="preserve">vTRP </w:t>
      </w:r>
      <w:r>
        <w:t xml:space="preserve">positions with the suitable time to perform Multi-RTT measurements. To this aim, in the response to </w:t>
      </w:r>
      <w:r w:rsidRPr="00660613">
        <w:t>NRPPa TRP INFORMATION REQUEST</w:t>
      </w:r>
      <w:r>
        <w:t xml:space="preserve"> message the gNB indicate as part of TRP configuration information the serving satellite ID, cell/beam reference point. The LMF may have access (e.g. via O&amp;M) to satellite ephemeris data, otherwise, it may trigger </w:t>
      </w:r>
      <w:r w:rsidRPr="00660613">
        <w:t>NRPPa Ephemeris INFORMATION REQUEST</w:t>
      </w:r>
      <w:r>
        <w:t xml:space="preserve"> towards the gNB to retrieve e</w:t>
      </w:r>
      <w:r w:rsidRPr="00660613">
        <w:t>phemeris data in PVT state vec</w:t>
      </w:r>
      <w:r>
        <w:t>tor format or Keplerian format along with the associated e</w:t>
      </w:r>
      <w:r w:rsidRPr="00660613">
        <w:t>poch time</w:t>
      </w:r>
      <w:r>
        <w:t>.</w:t>
      </w:r>
    </w:p>
    <w:p w:rsidR="00EC356E" w:rsidRDefault="00EC356E" w:rsidP="00EC356E">
      <w:pPr>
        <w:jc w:val="center"/>
      </w:pPr>
    </w:p>
    <w:p w:rsidR="00CE690E" w:rsidRDefault="00EC356E" w:rsidP="00CE690E">
      <w:pPr>
        <w:keepNext/>
        <w:jc w:val="center"/>
      </w:pPr>
      <w:r>
        <w:rPr>
          <w:noProof/>
        </w:rPr>
        <w:drawing>
          <wp:inline distT="0" distB="0" distL="0" distR="0" wp14:anchorId="5E7CE28E" wp14:editId="780C5B57">
            <wp:extent cx="3891600" cy="384480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1600" cy="3844800"/>
                    </a:xfrm>
                    <a:prstGeom prst="rect">
                      <a:avLst/>
                    </a:prstGeom>
                  </pic:spPr>
                </pic:pic>
              </a:graphicData>
            </a:graphic>
          </wp:inline>
        </w:drawing>
      </w:r>
    </w:p>
    <w:p w:rsidR="00CE690E" w:rsidRDefault="00CE690E" w:rsidP="00CE690E">
      <w:pPr>
        <w:pStyle w:val="Caption"/>
      </w:pPr>
    </w:p>
    <w:p w:rsidR="00EC356E" w:rsidRPr="00816F3B" w:rsidRDefault="00CE690E" w:rsidP="00CE690E">
      <w:pPr>
        <w:pStyle w:val="Caption"/>
      </w:pPr>
      <w:r>
        <w:t xml:space="preserve">Figure </w:t>
      </w:r>
      <w:r w:rsidR="003F7D29">
        <w:t>4</w:t>
      </w:r>
      <w:r>
        <w:t xml:space="preserve"> </w:t>
      </w:r>
      <w:r w:rsidRPr="008B54EE">
        <w:t>Information to be transferred from the gNB to LMF</w:t>
      </w:r>
      <w:r>
        <w:t xml:space="preserve"> in NTN</w:t>
      </w:r>
    </w:p>
    <w:p w:rsidR="00EC356E" w:rsidRDefault="00EC356E" w:rsidP="00EC356E"/>
    <w:p w:rsidR="00EC356E" w:rsidRPr="00816F3B" w:rsidRDefault="00EC356E" w:rsidP="0098287E">
      <w:pPr>
        <w:pStyle w:val="Prop1"/>
      </w:pPr>
      <w:r w:rsidRPr="00816F3B">
        <w:t xml:space="preserve">Proposal </w:t>
      </w:r>
      <w:r w:rsidR="003E3D20">
        <w:t>2</w:t>
      </w:r>
      <w:r w:rsidRPr="00816F3B">
        <w:t xml:space="preserve">: </w:t>
      </w:r>
    </w:p>
    <w:p w:rsidR="00EC356E" w:rsidRDefault="00EC356E" w:rsidP="0098287E">
      <w:pPr>
        <w:pStyle w:val="Prop1"/>
      </w:pPr>
      <w:r w:rsidRPr="00816F3B">
        <w:t xml:space="preserve">For </w:t>
      </w:r>
      <w:r w:rsidR="00823B4A">
        <w:t xml:space="preserve">multi-RTT </w:t>
      </w:r>
      <w:r w:rsidRPr="00816F3B">
        <w:t xml:space="preserve">based positioning in NTN, the </w:t>
      </w:r>
      <w:r>
        <w:t>gNB may provide the LMF with assistance data including:</w:t>
      </w:r>
    </w:p>
    <w:p w:rsidR="00EC356E" w:rsidRDefault="00EC356E" w:rsidP="0098287E">
      <w:pPr>
        <w:pStyle w:val="Prop1"/>
        <w:numPr>
          <w:ilvl w:val="2"/>
          <w:numId w:val="37"/>
        </w:numPr>
      </w:pPr>
      <w:r>
        <w:t>Satellite ID</w:t>
      </w:r>
    </w:p>
    <w:p w:rsidR="00EC356E" w:rsidRDefault="00EC356E" w:rsidP="0098287E">
      <w:pPr>
        <w:pStyle w:val="Prop1"/>
        <w:numPr>
          <w:ilvl w:val="2"/>
          <w:numId w:val="37"/>
        </w:numPr>
      </w:pPr>
      <w:r>
        <w:t>Cell/beam reference point</w:t>
      </w:r>
    </w:p>
    <w:p w:rsidR="00EC356E" w:rsidRPr="00816F3B" w:rsidRDefault="00EC356E" w:rsidP="0098287E">
      <w:pPr>
        <w:pStyle w:val="Prop1"/>
        <w:numPr>
          <w:ilvl w:val="2"/>
          <w:numId w:val="37"/>
        </w:numPr>
      </w:pPr>
      <w:r>
        <w:lastRenderedPageBreak/>
        <w:t>The</w:t>
      </w:r>
      <w:r w:rsidRPr="00D0293F">
        <w:t xml:space="preserve"> ephemeris data in PVT state vector format or Keplerian format along with the associated epoch time</w:t>
      </w:r>
      <w:r w:rsidRPr="00816F3B">
        <w:t>.</w:t>
      </w:r>
    </w:p>
    <w:p w:rsidR="00EC356E" w:rsidRPr="00816F3B" w:rsidRDefault="00EC356E" w:rsidP="00402F32"/>
    <w:p w:rsidR="00A41173" w:rsidRPr="00816F3B" w:rsidRDefault="00A41173" w:rsidP="00A41173">
      <w:pPr>
        <w:pStyle w:val="Heading2"/>
      </w:pPr>
      <w:r w:rsidRPr="00816F3B">
        <w:t>Information to be transferred from the LMF to UE</w:t>
      </w:r>
    </w:p>
    <w:p w:rsidR="00816F3B" w:rsidRDefault="00816F3B" w:rsidP="00816F3B">
      <w:r w:rsidRPr="00816F3B">
        <w:t>The information that may be transferred from the LMF to the UE are listed in clause 8.10.2.1 of TS 38.305</w:t>
      </w:r>
      <w:r w:rsidR="00FC6FD5">
        <w:t xml:space="preserve"> and recopied in </w:t>
      </w:r>
      <w:r w:rsidR="004B553D">
        <w:t>Table</w:t>
      </w:r>
      <w:r w:rsidR="00FC6FD5">
        <w:t xml:space="preserve"> </w:t>
      </w:r>
      <w:r w:rsidR="00BE3879">
        <w:t>3</w:t>
      </w:r>
      <w:r w:rsidRPr="00816F3B">
        <w:t>.</w:t>
      </w:r>
    </w:p>
    <w:p w:rsidR="00FC6FD5" w:rsidRPr="00816F3B" w:rsidRDefault="00FC6FD5" w:rsidP="00816F3B"/>
    <w:p w:rsidR="00FC6FD5" w:rsidRDefault="00FC6FD5" w:rsidP="00FC6FD5">
      <w:pPr>
        <w:pStyle w:val="Caption"/>
        <w:keepNext/>
      </w:pPr>
      <w:r>
        <w:t xml:space="preserve">Table </w:t>
      </w:r>
      <w:r w:rsidR="003F7D29">
        <w:t>3</w:t>
      </w:r>
      <w:r>
        <w:t xml:space="preserve"> </w:t>
      </w:r>
      <w:r w:rsidRPr="00015DC6">
        <w:t>Assistance data that may be transferred from LMF to the UE</w:t>
      </w:r>
      <w:r>
        <w:t xml:space="preserve"> [</w:t>
      </w:r>
      <w:r w:rsidRPr="00FC6FD5">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16F3B" w:rsidRPr="005A36D2" w:rsidTr="00B516A8">
        <w:trPr>
          <w:jc w:val="center"/>
        </w:trPr>
        <w:tc>
          <w:tcPr>
            <w:tcW w:w="6750" w:type="dxa"/>
            <w:shd w:val="clear" w:color="auto" w:fill="00B0F0"/>
          </w:tcPr>
          <w:p w:rsidR="00816F3B" w:rsidRPr="005A36D2" w:rsidRDefault="00816F3B"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816F3B" w:rsidRPr="005A36D2" w:rsidTr="000C02B5">
        <w:trPr>
          <w:trHeight w:val="207"/>
          <w:jc w:val="center"/>
        </w:trPr>
        <w:tc>
          <w:tcPr>
            <w:tcW w:w="6750" w:type="dxa"/>
          </w:tcPr>
          <w:p w:rsidR="00816F3B" w:rsidRPr="005A36D2" w:rsidRDefault="00816F3B" w:rsidP="000C02B5">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816F3B" w:rsidRPr="005A36D2" w:rsidTr="000C02B5">
        <w:trPr>
          <w:trHeight w:val="207"/>
          <w:jc w:val="center"/>
        </w:trPr>
        <w:tc>
          <w:tcPr>
            <w:tcW w:w="6750" w:type="dxa"/>
          </w:tcPr>
          <w:p w:rsidR="00816F3B" w:rsidRPr="005A36D2" w:rsidRDefault="00816F3B" w:rsidP="000C02B5">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816F3B" w:rsidRPr="005A36D2" w:rsidTr="000C02B5">
        <w:trPr>
          <w:jc w:val="center"/>
        </w:trPr>
        <w:tc>
          <w:tcPr>
            <w:tcW w:w="6750" w:type="dxa"/>
          </w:tcPr>
          <w:p w:rsidR="00816F3B" w:rsidRPr="005A36D2" w:rsidRDefault="00816F3B" w:rsidP="000C02B5">
            <w:pPr>
              <w:pStyle w:val="TAL"/>
              <w:rPr>
                <w:rFonts w:ascii="Times New Roman" w:hAnsi="Times New Roman"/>
                <w:sz w:val="20"/>
              </w:rPr>
            </w:pPr>
            <w:r w:rsidRPr="005A36D2">
              <w:rPr>
                <w:rFonts w:ascii="Times New Roman" w:hAnsi="Times New Roman"/>
                <w:sz w:val="20"/>
              </w:rPr>
              <w:t>DL-PRS configuration of candidate NR TRPs</w:t>
            </w:r>
          </w:p>
        </w:tc>
      </w:tr>
      <w:tr w:rsidR="00816F3B" w:rsidRPr="005A36D2" w:rsidTr="000C02B5">
        <w:trPr>
          <w:jc w:val="center"/>
        </w:trPr>
        <w:tc>
          <w:tcPr>
            <w:tcW w:w="6750" w:type="dxa"/>
          </w:tcPr>
          <w:p w:rsidR="00816F3B" w:rsidRPr="005A36D2" w:rsidRDefault="00816F3B" w:rsidP="000C02B5">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816F3B" w:rsidRPr="005A36D2" w:rsidTr="000C02B5">
        <w:trPr>
          <w:jc w:val="center"/>
        </w:trPr>
        <w:tc>
          <w:tcPr>
            <w:tcW w:w="6750" w:type="dxa"/>
            <w:tcBorders>
              <w:top w:val="single" w:sz="4" w:space="0" w:color="auto"/>
              <w:left w:val="single" w:sz="4" w:space="0" w:color="auto"/>
              <w:bottom w:val="single" w:sz="4" w:space="0" w:color="auto"/>
              <w:right w:val="single" w:sz="4" w:space="0" w:color="auto"/>
            </w:tcBorders>
          </w:tcPr>
          <w:p w:rsidR="00816F3B" w:rsidRPr="005A36D2" w:rsidRDefault="00816F3B" w:rsidP="000C02B5">
            <w:pPr>
              <w:pStyle w:val="TAL"/>
              <w:rPr>
                <w:rFonts w:ascii="Times New Roman" w:hAnsi="Times New Roman"/>
                <w:sz w:val="20"/>
              </w:rPr>
            </w:pPr>
            <w:r w:rsidRPr="005A36D2">
              <w:rPr>
                <w:rFonts w:ascii="Times New Roman" w:hAnsi="Times New Roman"/>
                <w:sz w:val="20"/>
              </w:rPr>
              <w:t>PRS-only TP indication</w:t>
            </w:r>
          </w:p>
        </w:tc>
      </w:tr>
      <w:tr w:rsidR="00816F3B" w:rsidRPr="005A36D2" w:rsidTr="000C02B5">
        <w:trPr>
          <w:jc w:val="center"/>
        </w:trPr>
        <w:tc>
          <w:tcPr>
            <w:tcW w:w="6750" w:type="dxa"/>
            <w:tcBorders>
              <w:top w:val="single" w:sz="4" w:space="0" w:color="auto"/>
              <w:left w:val="single" w:sz="4" w:space="0" w:color="auto"/>
              <w:bottom w:val="single" w:sz="4" w:space="0" w:color="auto"/>
              <w:right w:val="single" w:sz="4" w:space="0" w:color="auto"/>
            </w:tcBorders>
          </w:tcPr>
          <w:p w:rsidR="00816F3B" w:rsidRPr="005A36D2" w:rsidRDefault="00816F3B" w:rsidP="000C02B5">
            <w:pPr>
              <w:pStyle w:val="TAL"/>
              <w:rPr>
                <w:rFonts w:ascii="Times New Roman" w:hAnsi="Times New Roman"/>
                <w:sz w:val="20"/>
              </w:rPr>
            </w:pPr>
            <w:r w:rsidRPr="005A36D2">
              <w:rPr>
                <w:rFonts w:ascii="Times New Roman" w:hAnsi="Times New Roman"/>
                <w:sz w:val="20"/>
              </w:rPr>
              <w:t>On-Demand DL-PRS-Configurations</w:t>
            </w:r>
          </w:p>
        </w:tc>
      </w:tr>
      <w:tr w:rsidR="00816F3B" w:rsidRPr="005A36D2" w:rsidTr="000C02B5">
        <w:trPr>
          <w:jc w:val="center"/>
        </w:trPr>
        <w:tc>
          <w:tcPr>
            <w:tcW w:w="6750" w:type="dxa"/>
            <w:tcBorders>
              <w:top w:val="single" w:sz="4" w:space="0" w:color="auto"/>
              <w:left w:val="single" w:sz="4" w:space="0" w:color="auto"/>
              <w:bottom w:val="single" w:sz="4" w:space="0" w:color="auto"/>
              <w:right w:val="single" w:sz="4" w:space="0" w:color="auto"/>
            </w:tcBorders>
          </w:tcPr>
          <w:p w:rsidR="00816F3B" w:rsidRPr="005A36D2" w:rsidRDefault="00816F3B" w:rsidP="000C02B5">
            <w:pPr>
              <w:pStyle w:val="TAL"/>
              <w:rPr>
                <w:rFonts w:ascii="Times New Roman" w:hAnsi="Times New Roman"/>
                <w:sz w:val="20"/>
              </w:rPr>
            </w:pPr>
            <w:r w:rsidRPr="005A36D2">
              <w:rPr>
                <w:rFonts w:ascii="Times New Roman" w:hAnsi="Times New Roman"/>
                <w:sz w:val="20"/>
              </w:rPr>
              <w:t>Validity Area of the Assistance Data</w:t>
            </w:r>
          </w:p>
        </w:tc>
      </w:tr>
    </w:tbl>
    <w:p w:rsidR="00816F3B" w:rsidRPr="00816F3B" w:rsidRDefault="00816F3B" w:rsidP="00816F3B"/>
    <w:p w:rsidR="00AC79E6" w:rsidRDefault="00AC79E6" w:rsidP="00402F32">
      <w:r w:rsidRPr="00AC79E6">
        <w:t>For RTT-based positioning in NTN</w:t>
      </w:r>
      <w:r>
        <w:t>, t</w:t>
      </w:r>
      <w:r w:rsidRPr="00AC79E6">
        <w:t>o perform the necessary DL-PRS measurements</w:t>
      </w:r>
      <w:r w:rsidR="0015287A">
        <w:t xml:space="preserve">, the LMF may need to assist the UE by indicating </w:t>
      </w:r>
      <w:r w:rsidR="0015287A" w:rsidRPr="0015287A">
        <w:t>the vTRP positions or the time intervals at which the PRS should be measured based on vTRP determination using the GDOP</w:t>
      </w:r>
      <w:r w:rsidR="0015287A">
        <w:t xml:space="preserve"> as discussed in section 5. This assistance data can be transferred to the UE using </w:t>
      </w:r>
      <w:r w:rsidR="0015287A" w:rsidRPr="0015287A">
        <w:t>LPP Provide Assistance Data</w:t>
      </w:r>
      <w:r w:rsidR="0015287A">
        <w:t xml:space="preserve"> message as shown in Figure below:</w:t>
      </w:r>
    </w:p>
    <w:p w:rsidR="0015287A" w:rsidRDefault="0015287A" w:rsidP="00402F32"/>
    <w:p w:rsidR="004B553D" w:rsidRDefault="004B553D" w:rsidP="004B553D">
      <w:pPr>
        <w:jc w:val="center"/>
      </w:pPr>
    </w:p>
    <w:p w:rsidR="00FC6FD5" w:rsidRDefault="004B553D" w:rsidP="00FC6FD5">
      <w:pPr>
        <w:keepNext/>
        <w:jc w:val="center"/>
      </w:pPr>
      <w:r>
        <w:rPr>
          <w:noProof/>
        </w:rPr>
        <w:drawing>
          <wp:inline distT="0" distB="0" distL="0" distR="0" wp14:anchorId="38995CF0" wp14:editId="11485691">
            <wp:extent cx="4885200" cy="196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5200" cy="1969200"/>
                    </a:xfrm>
                    <a:prstGeom prst="rect">
                      <a:avLst/>
                    </a:prstGeom>
                  </pic:spPr>
                </pic:pic>
              </a:graphicData>
            </a:graphic>
          </wp:inline>
        </w:drawing>
      </w:r>
    </w:p>
    <w:p w:rsidR="00FC6FD5" w:rsidRDefault="00FC6FD5" w:rsidP="00FC6FD5">
      <w:pPr>
        <w:pStyle w:val="Caption"/>
      </w:pPr>
    </w:p>
    <w:p w:rsidR="004B553D" w:rsidRDefault="00FC6FD5" w:rsidP="00FC6FD5">
      <w:pPr>
        <w:pStyle w:val="Caption"/>
      </w:pPr>
      <w:r>
        <w:t xml:space="preserve">Figure </w:t>
      </w:r>
      <w:r w:rsidR="003F7D29">
        <w:t>5</w:t>
      </w:r>
      <w:r>
        <w:t xml:space="preserve"> </w:t>
      </w:r>
      <w:r w:rsidRPr="004178E8">
        <w:t>Information to be transferred from the LMF to UE</w:t>
      </w:r>
      <w:r>
        <w:t xml:space="preserve"> in NTN</w:t>
      </w:r>
    </w:p>
    <w:p w:rsidR="004B553D" w:rsidRDefault="004B553D" w:rsidP="004B553D">
      <w:pPr>
        <w:jc w:val="center"/>
      </w:pPr>
    </w:p>
    <w:p w:rsidR="009764CB" w:rsidRPr="00816F3B" w:rsidRDefault="009764CB" w:rsidP="0098287E">
      <w:pPr>
        <w:pStyle w:val="Prop1"/>
      </w:pPr>
      <w:r w:rsidRPr="00816F3B">
        <w:t xml:space="preserve">Proposal </w:t>
      </w:r>
      <w:r w:rsidR="003E3D20">
        <w:t>3</w:t>
      </w:r>
      <w:r w:rsidRPr="00816F3B">
        <w:t xml:space="preserve">: </w:t>
      </w:r>
    </w:p>
    <w:p w:rsidR="009764CB" w:rsidRPr="00816F3B" w:rsidRDefault="009764CB" w:rsidP="0098287E">
      <w:pPr>
        <w:pStyle w:val="Prop1"/>
      </w:pPr>
      <w:r w:rsidRPr="00816F3B">
        <w:t xml:space="preserve">For </w:t>
      </w:r>
      <w:r w:rsidR="00823B4A">
        <w:t xml:space="preserve">multi-RTT </w:t>
      </w:r>
      <w:r w:rsidRPr="00816F3B">
        <w:t xml:space="preserve">based positioning in NTN, the </w:t>
      </w:r>
      <w:r>
        <w:t>LMF</w:t>
      </w:r>
      <w:r w:rsidR="00D0293F">
        <w:t xml:space="preserve"> indicates to the UE the</w:t>
      </w:r>
      <w:r w:rsidR="00D0293F" w:rsidRPr="00D0293F">
        <w:t xml:space="preserve"> vTRP positions or the time intervals at which the PRS should be measured</w:t>
      </w:r>
      <w:r w:rsidRPr="00816F3B">
        <w:t>.</w:t>
      </w:r>
    </w:p>
    <w:p w:rsidR="009764CB" w:rsidRPr="00816F3B" w:rsidRDefault="009764CB" w:rsidP="009764CB">
      <w:pPr>
        <w:jc w:val="both"/>
      </w:pPr>
    </w:p>
    <w:p w:rsidR="00A41173" w:rsidRPr="00816F3B" w:rsidRDefault="00A41173" w:rsidP="00A41173">
      <w:pPr>
        <w:pStyle w:val="Heading2"/>
      </w:pPr>
      <w:r w:rsidRPr="00816F3B">
        <w:t>Information to be transferred from the LMF to gNB</w:t>
      </w:r>
    </w:p>
    <w:p w:rsidR="00AF7ED4" w:rsidRDefault="00AF7ED4" w:rsidP="00FC6FD5">
      <w:r w:rsidRPr="00A139D7">
        <w:t xml:space="preserve">The Positioning Activation/Deactivation request information that may be signalled from the LMF to the gNB is listed in Table </w:t>
      </w:r>
      <w:r w:rsidR="003F7D29">
        <w:t>4</w:t>
      </w:r>
      <w:r>
        <w:t>.</w:t>
      </w:r>
    </w:p>
    <w:p w:rsidR="00FC6FD5" w:rsidRPr="00AF7ED4" w:rsidRDefault="00FC6FD5" w:rsidP="00FC6FD5"/>
    <w:p w:rsidR="00AF7ED4" w:rsidRDefault="00AF7ED4" w:rsidP="00AF7ED4">
      <w:pPr>
        <w:pStyle w:val="Caption"/>
        <w:keepNext/>
      </w:pPr>
      <w:r>
        <w:lastRenderedPageBreak/>
        <w:t xml:space="preserve">Table </w:t>
      </w:r>
      <w:r w:rsidR="003F7D29">
        <w:t>4</w:t>
      </w:r>
      <w:r>
        <w:t xml:space="preserve"> </w:t>
      </w:r>
      <w:r w:rsidRPr="00550AF1">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AF7ED4" w:rsidRPr="00AF7ED4" w:rsidTr="00B516A8">
        <w:trPr>
          <w:jc w:val="center"/>
        </w:trPr>
        <w:tc>
          <w:tcPr>
            <w:tcW w:w="7181" w:type="dxa"/>
            <w:shd w:val="clear" w:color="auto" w:fill="00B0F0"/>
          </w:tcPr>
          <w:p w:rsidR="00AF7ED4" w:rsidRPr="00B516A8" w:rsidRDefault="00AF7ED4"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AF7ED4" w:rsidRPr="00AF7ED4" w:rsidTr="00AF7ED4">
        <w:trPr>
          <w:trHeight w:val="858"/>
          <w:jc w:val="center"/>
        </w:trPr>
        <w:tc>
          <w:tcPr>
            <w:tcW w:w="7181" w:type="dxa"/>
          </w:tcPr>
          <w:p w:rsidR="00AF7ED4" w:rsidRPr="00AF7ED4" w:rsidRDefault="00AF7ED4" w:rsidP="000C02B5">
            <w:pPr>
              <w:pStyle w:val="TAL"/>
              <w:rPr>
                <w:rFonts w:ascii="Times New Roman" w:hAnsi="Times New Roman"/>
                <w:sz w:val="20"/>
              </w:rPr>
            </w:pPr>
            <w:r w:rsidRPr="00AF7ED4">
              <w:rPr>
                <w:rFonts w:ascii="Times New Roman" w:hAnsi="Times New Roman"/>
                <w:sz w:val="20"/>
              </w:rPr>
              <w:t>SP UL-SRS:</w:t>
            </w:r>
          </w:p>
          <w:p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or Deactivation request</w:t>
            </w:r>
          </w:p>
          <w:p w:rsidR="00AF7ED4" w:rsidRPr="00AF7ED4" w:rsidRDefault="00AF7ED4" w:rsidP="000C02B5">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rsidR="00AF7ED4" w:rsidRPr="00AF7ED4" w:rsidRDefault="00AF7ED4" w:rsidP="000C02B5">
            <w:pPr>
              <w:pStyle w:val="TAL"/>
              <w:rPr>
                <w:rFonts w:ascii="Times New Roman" w:hAnsi="Times New Roman"/>
                <w:sz w:val="20"/>
                <w:vertAlign w:val="subscript"/>
              </w:rPr>
            </w:pPr>
            <w:r w:rsidRPr="00AF7ED4">
              <w:rPr>
                <w:rFonts w:ascii="Times New Roman" w:hAnsi="Times New Roman"/>
                <w:sz w:val="20"/>
              </w:rPr>
              <w:tab/>
              <w:t>- Spatial relation for Resource ID</w:t>
            </w:r>
            <w:r w:rsidRPr="00AF7ED4">
              <w:rPr>
                <w:rFonts w:ascii="Times New Roman" w:hAnsi="Times New Roman"/>
                <w:sz w:val="20"/>
                <w:vertAlign w:val="subscript"/>
              </w:rPr>
              <w:t>i</w:t>
            </w:r>
          </w:p>
          <w:p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Time</w:t>
            </w:r>
          </w:p>
        </w:tc>
      </w:tr>
      <w:tr w:rsidR="00AF7ED4" w:rsidRPr="00AF7ED4"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Aperiodic UL-SRS</w:t>
            </w:r>
          </w:p>
          <w:p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rsidR="00AF7ED4" w:rsidRPr="00AF7ED4" w:rsidRDefault="00AF7ED4" w:rsidP="000C02B5">
            <w:pPr>
              <w:pStyle w:val="TAL"/>
              <w:rPr>
                <w:rFonts w:ascii="Times New Roman" w:hAnsi="Times New Roman"/>
                <w:sz w:val="20"/>
              </w:rPr>
            </w:pPr>
            <w:r w:rsidRPr="00AF7ED4">
              <w:rPr>
                <w:rFonts w:ascii="Times New Roman" w:hAnsi="Times New Roman"/>
                <w:sz w:val="20"/>
                <w:lang w:eastAsia="zh-CN"/>
              </w:rPr>
              <w:tab/>
              <w:t>- Activation Time</w:t>
            </w:r>
          </w:p>
        </w:tc>
      </w:tr>
      <w:tr w:rsidR="00AF7ED4" w:rsidRPr="00AF7ED4"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UL-SRS:</w:t>
            </w:r>
          </w:p>
          <w:p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Release all</w:t>
            </w:r>
          </w:p>
        </w:tc>
      </w:tr>
    </w:tbl>
    <w:p w:rsidR="00AF7ED4" w:rsidRDefault="00AF7ED4" w:rsidP="00AF7ED4"/>
    <w:p w:rsidR="009A71D5" w:rsidRDefault="009A71D5" w:rsidP="009A71D5">
      <w:r w:rsidRPr="009A71D5">
        <w:t xml:space="preserve">For RTT-based positioning in </w:t>
      </w:r>
      <w:r w:rsidR="003F7D29" w:rsidRPr="009A71D5">
        <w:t xml:space="preserve">NTN </w:t>
      </w:r>
      <w:r w:rsidR="003F7D29">
        <w:t>with</w:t>
      </w:r>
      <w:r>
        <w:t xml:space="preserve"> single satellite in view, t</w:t>
      </w:r>
      <w:r w:rsidR="00AF7ED4">
        <w:t xml:space="preserve">he </w:t>
      </w:r>
      <w:r w:rsidRPr="009A71D5">
        <w:t>LMF provides the time and time period for aperiodic SRS activation based on the vTRP determined us</w:t>
      </w:r>
      <w:r>
        <w:t>ing the GDOP.</w:t>
      </w:r>
    </w:p>
    <w:p w:rsidR="004F7816" w:rsidRDefault="004F7816" w:rsidP="009A71D5"/>
    <w:p w:rsidR="003762D5" w:rsidRDefault="00AF7ED4" w:rsidP="003762D5">
      <w:pPr>
        <w:keepNext/>
        <w:jc w:val="center"/>
      </w:pPr>
      <w:r>
        <w:rPr>
          <w:noProof/>
        </w:rPr>
        <w:drawing>
          <wp:inline distT="0" distB="0" distL="0" distR="0" wp14:anchorId="549ADBDC" wp14:editId="01B8C06C">
            <wp:extent cx="3952800" cy="119520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2800" cy="1195200"/>
                    </a:xfrm>
                    <a:prstGeom prst="rect">
                      <a:avLst/>
                    </a:prstGeom>
                  </pic:spPr>
                </pic:pic>
              </a:graphicData>
            </a:graphic>
          </wp:inline>
        </w:drawing>
      </w:r>
    </w:p>
    <w:p w:rsidR="003762D5" w:rsidRDefault="003762D5" w:rsidP="003762D5">
      <w:pPr>
        <w:pStyle w:val="Caption"/>
      </w:pPr>
    </w:p>
    <w:p w:rsidR="00AF7ED4" w:rsidRPr="00A139D7" w:rsidRDefault="003762D5" w:rsidP="003762D5">
      <w:pPr>
        <w:pStyle w:val="Caption"/>
      </w:pPr>
      <w:r>
        <w:t xml:space="preserve">Figure </w:t>
      </w:r>
      <w:r w:rsidR="003F7D29">
        <w:t>6</w:t>
      </w:r>
      <w:r>
        <w:t xml:space="preserve"> </w:t>
      </w:r>
      <w:r w:rsidRPr="00234D0C">
        <w:t>Information to be transferred from the LMF to gNB</w:t>
      </w:r>
      <w:r>
        <w:t xml:space="preserve"> in NTN</w:t>
      </w:r>
    </w:p>
    <w:p w:rsidR="009A71D5" w:rsidRDefault="009A71D5" w:rsidP="009A71D5">
      <w:pPr>
        <w:jc w:val="both"/>
      </w:pPr>
    </w:p>
    <w:p w:rsidR="009A71D5" w:rsidRPr="00816F3B" w:rsidRDefault="009A71D5" w:rsidP="0098287E">
      <w:pPr>
        <w:pStyle w:val="Prop1"/>
      </w:pPr>
      <w:r w:rsidRPr="00816F3B">
        <w:t xml:space="preserve">Proposal </w:t>
      </w:r>
      <w:r w:rsidR="003E3D20">
        <w:t>4</w:t>
      </w:r>
      <w:r w:rsidRPr="00816F3B">
        <w:t xml:space="preserve">: </w:t>
      </w:r>
    </w:p>
    <w:p w:rsidR="009A71D5" w:rsidRPr="00816F3B" w:rsidRDefault="009A71D5" w:rsidP="0098287E">
      <w:pPr>
        <w:pStyle w:val="Prop1"/>
      </w:pPr>
      <w:r w:rsidRPr="00816F3B">
        <w:t xml:space="preserve">For </w:t>
      </w:r>
      <w:r w:rsidR="00823B4A">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rsidR="009A71D5" w:rsidRDefault="009A71D5" w:rsidP="009A71D5">
      <w:pPr>
        <w:jc w:val="both"/>
      </w:pPr>
    </w:p>
    <w:p w:rsidR="002267AB" w:rsidRPr="00816F3B" w:rsidRDefault="002267AB" w:rsidP="00A06E62">
      <w:pPr>
        <w:pStyle w:val="Heading1"/>
      </w:pPr>
      <w:r w:rsidRPr="00816F3B">
        <w:t>Conclusion</w:t>
      </w:r>
    </w:p>
    <w:p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E67E6E">
        <w:rPr>
          <w:szCs w:val="20"/>
        </w:rPr>
        <w:t>,</w:t>
      </w:r>
      <w:r w:rsidR="0027675E" w:rsidRPr="00816F3B">
        <w:rPr>
          <w:szCs w:val="20"/>
        </w:rPr>
        <w:t xml:space="preserve"> 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rsidR="000A30EE" w:rsidRPr="00816F3B" w:rsidRDefault="000A30EE" w:rsidP="00631EB9">
      <w:pPr>
        <w:jc w:val="both"/>
        <w:rPr>
          <w:szCs w:val="20"/>
        </w:rPr>
      </w:pPr>
    </w:p>
    <w:p w:rsidR="003F7D29" w:rsidRDefault="003F7D29" w:rsidP="003F7D29">
      <w:pPr>
        <w:jc w:val="both"/>
      </w:pPr>
    </w:p>
    <w:p w:rsidR="003F7D29" w:rsidRDefault="003F7D29" w:rsidP="003F7D29">
      <w:pPr>
        <w:pStyle w:val="Observation"/>
        <w:numPr>
          <w:ilvl w:val="0"/>
          <w:numId w:val="0"/>
        </w:numPr>
        <w:rPr>
          <w:i w:val="0"/>
        </w:rPr>
      </w:pPr>
      <w:r>
        <w:rPr>
          <w:i w:val="0"/>
        </w:rPr>
        <w:t>Observation 1:</w:t>
      </w:r>
    </w:p>
    <w:p w:rsidR="003F7D29" w:rsidRPr="00CF4CBF" w:rsidRDefault="003F7D29" w:rsidP="003F7D29">
      <w:pPr>
        <w:pStyle w:val="Observation"/>
        <w:numPr>
          <w:ilvl w:val="0"/>
          <w:numId w:val="0"/>
        </w:numPr>
        <w:rPr>
          <w:i w:val="0"/>
        </w:rPr>
      </w:pPr>
      <w:r w:rsidRPr="00CF4CBF">
        <w:rPr>
          <w:i w:val="0"/>
        </w:rPr>
        <w:t xml:space="preserve">RAN1#112 made the conclusion that </w:t>
      </w:r>
      <w:r w:rsidRPr="00CF4CBF">
        <w:rPr>
          <w:i w:val="0"/>
          <w:lang w:val="en-GB"/>
        </w:rPr>
        <w:t>geometry relating the UE and the TRPs (satellites) affects positioning accuracy for network verified UE location based on Multi-RTT.</w:t>
      </w:r>
    </w:p>
    <w:p w:rsidR="009C09F1" w:rsidRDefault="009C09F1" w:rsidP="00E01958"/>
    <w:p w:rsidR="007C4966" w:rsidRDefault="007C4966" w:rsidP="007C4966">
      <w:pPr>
        <w:pStyle w:val="Prop1"/>
      </w:pPr>
      <w:r>
        <w:t>Proposal 1:</w:t>
      </w:r>
    </w:p>
    <w:p w:rsidR="007C4966" w:rsidRDefault="007C4966" w:rsidP="007C4966">
      <w:pPr>
        <w:pStyle w:val="Prop1"/>
      </w:pPr>
      <w:r w:rsidRPr="001A43BC">
        <w:t xml:space="preserve">For </w:t>
      </w:r>
      <w:r>
        <w:t>multi-</w:t>
      </w:r>
      <w:r w:rsidRPr="001A43BC">
        <w:t>RTT</w:t>
      </w:r>
      <w:r>
        <w:t xml:space="preserve"> </w:t>
      </w:r>
      <w:r w:rsidRPr="001A43BC">
        <w:t>based positioning in NTN</w:t>
      </w:r>
      <w:r>
        <w:t>, t</w:t>
      </w:r>
      <w:r w:rsidRPr="00AB6006">
        <w:t xml:space="preserve">he satellite positions (vTRP) at which the Rx-Tx time difference measurements will be performed are determined based on </w:t>
      </w:r>
      <w:r>
        <w:t>PDOP</w:t>
      </w:r>
      <w:r w:rsidRPr="005B1534">
        <w:t xml:space="preserve"> </w:t>
      </w:r>
      <w:r>
        <w:t>calculated</w:t>
      </w:r>
      <w:r w:rsidRPr="00AB6006">
        <w:t xml:space="preserve"> at network side</w:t>
      </w:r>
      <w:r>
        <w:t xml:space="preserve"> (LMF).</w:t>
      </w:r>
    </w:p>
    <w:p w:rsidR="007C4966" w:rsidRDefault="007C4966" w:rsidP="00E01958"/>
    <w:p w:rsidR="007C4966" w:rsidRDefault="007C4966" w:rsidP="007C4966">
      <w:pPr>
        <w:pStyle w:val="Observation"/>
        <w:numPr>
          <w:ilvl w:val="0"/>
          <w:numId w:val="0"/>
        </w:numPr>
        <w:rPr>
          <w:i w:val="0"/>
        </w:rPr>
      </w:pPr>
      <w:r>
        <w:rPr>
          <w:i w:val="0"/>
        </w:rPr>
        <w:t xml:space="preserve">Observation2: </w:t>
      </w:r>
    </w:p>
    <w:p w:rsidR="007C4966" w:rsidRPr="003F7D29" w:rsidRDefault="007C4966" w:rsidP="007C4966">
      <w:pPr>
        <w:pStyle w:val="Observation"/>
        <w:numPr>
          <w:ilvl w:val="0"/>
          <w:numId w:val="0"/>
        </w:numPr>
        <w:rPr>
          <w:i w:val="0"/>
        </w:rPr>
      </w:pPr>
      <w:r w:rsidRPr="003F7D29">
        <w:rPr>
          <w:i w:val="0"/>
        </w:rPr>
        <w:t>For multi-RTT-based positioning in NTN, the maximum acceptable PDOP value appropriate for making accurate decisions is equal to 166</w:t>
      </w:r>
      <w:r>
        <w:rPr>
          <w:i w:val="0"/>
        </w:rPr>
        <w:t>.</w:t>
      </w:r>
    </w:p>
    <w:p w:rsidR="007C4966" w:rsidRPr="00B47443" w:rsidRDefault="007C4966" w:rsidP="00E01958"/>
    <w:p w:rsidR="007C4966" w:rsidRPr="00816F3B" w:rsidRDefault="007C4966" w:rsidP="007C4966">
      <w:pPr>
        <w:pStyle w:val="Prop1"/>
      </w:pPr>
      <w:r>
        <w:t>Observation 3</w:t>
      </w:r>
      <w:r w:rsidRPr="00816F3B">
        <w:t xml:space="preserve">: </w:t>
      </w:r>
    </w:p>
    <w:p w:rsidR="007C4966" w:rsidRPr="00816F3B" w:rsidRDefault="007C4966" w:rsidP="007C4966">
      <w:pPr>
        <w:pStyle w:val="Prop1"/>
      </w:pPr>
      <w:r w:rsidRPr="00816F3B">
        <w:t xml:space="preserve">For </w:t>
      </w:r>
      <w:r>
        <w:t xml:space="preserve">multi-RTT </w:t>
      </w:r>
      <w:r w:rsidRPr="00816F3B">
        <w:t xml:space="preserve">based positioning in NTN, </w:t>
      </w:r>
      <w:r>
        <w:t>if</w:t>
      </w:r>
      <w:r w:rsidRPr="00203AD4">
        <w:t xml:space="preserve"> the reference point for definition of gNB Rx – Tx time difference measurement</w:t>
      </w:r>
      <w:r>
        <w:t xml:space="preserve"> is onboard the satellite, </w:t>
      </w:r>
      <w:r w:rsidRPr="00816F3B">
        <w:t xml:space="preserve">the UE should include the calculated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816F3B">
        <w:t xml:space="preserve"> to the measurement results that need be transferred from UE to the LMF</w:t>
      </w:r>
      <w:r>
        <w:t xml:space="preserve"> </w:t>
      </w:r>
    </w:p>
    <w:p w:rsidR="0030371A" w:rsidRDefault="0030371A" w:rsidP="00232E02"/>
    <w:p w:rsidR="007C4966" w:rsidRPr="00816F3B" w:rsidRDefault="007C4966" w:rsidP="007C4966">
      <w:pPr>
        <w:pStyle w:val="Prop1"/>
      </w:pPr>
      <w:r>
        <w:t>Observation 4</w:t>
      </w:r>
      <w:r w:rsidRPr="00816F3B">
        <w:t xml:space="preserve">: </w:t>
      </w:r>
    </w:p>
    <w:p w:rsidR="007C4966" w:rsidRPr="00816F3B" w:rsidRDefault="007C4966" w:rsidP="007C4966">
      <w:pPr>
        <w:pStyle w:val="Prop1"/>
      </w:pPr>
      <w:r w:rsidRPr="00816F3B">
        <w:t xml:space="preserve">For </w:t>
      </w:r>
      <w:r>
        <w:t xml:space="preserve">multi-RTT </w:t>
      </w:r>
      <w:r w:rsidRPr="00816F3B">
        <w:t>based positioning in NTN, the UE includes the position of the satellite when DL-PRS measurements are performed to the measurement results that need be transferred from UE to the LMF.</w:t>
      </w:r>
    </w:p>
    <w:p w:rsidR="007C4966" w:rsidRDefault="007C4966" w:rsidP="00232E02"/>
    <w:p w:rsidR="007C4966" w:rsidRPr="00816F3B" w:rsidRDefault="007C4966" w:rsidP="007C4966">
      <w:pPr>
        <w:pStyle w:val="Prop1"/>
      </w:pPr>
      <w:r>
        <w:lastRenderedPageBreak/>
        <w:t>Observation 5</w:t>
      </w:r>
      <w:r w:rsidRPr="00816F3B">
        <w:t xml:space="preserve">: </w:t>
      </w:r>
    </w:p>
    <w:p w:rsidR="007C4966" w:rsidRPr="00816F3B" w:rsidRDefault="007C4966" w:rsidP="007C4966">
      <w:pPr>
        <w:pStyle w:val="Prop1"/>
      </w:pPr>
      <w:r w:rsidRPr="00816F3B">
        <w:t xml:space="preserve">For </w:t>
      </w:r>
      <w:r>
        <w:t xml:space="preserve">multi-RTT </w:t>
      </w:r>
      <w:r w:rsidRPr="00816F3B">
        <w:t xml:space="preserve">based positioning in NTN, </w:t>
      </w:r>
      <w:r w:rsidRPr="007F2A97">
        <w:t>if the reference point for definition of gNB Rx – Tx time difference measurement is onboard the satellite</w:t>
      </w:r>
      <w:r>
        <w:t xml:space="preserve">, </w:t>
      </w:r>
      <w:r w:rsidRPr="00816F3B">
        <w:t>the following assistance data may be transferred from gNB to the LMF:</w:t>
      </w:r>
    </w:p>
    <w:p w:rsidR="007C4966" w:rsidRPr="00816F3B" w:rsidRDefault="007C4966" w:rsidP="007C4966">
      <w:pPr>
        <w:pStyle w:val="Prop1"/>
        <w:numPr>
          <w:ilvl w:val="2"/>
          <w:numId w:val="37"/>
        </w:numPr>
      </w:pPr>
      <w:r w:rsidRPr="00816F3B">
        <w:t xml:space="preserve">The value of the value of  </w:t>
      </w:r>
      <w:r w:rsidRPr="00816F3B">
        <w:rPr>
          <w:rFonts w:ascii="Cambria Math" w:hAnsi="Cambria Math" w:cs="Cambria Math"/>
        </w:rPr>
        <w:t>𝑘</w:t>
      </w:r>
      <w:r w:rsidRPr="00816F3B">
        <w:t xml:space="preserve">mac used by gNB </w:t>
      </w:r>
    </w:p>
    <w:p w:rsidR="007C4966" w:rsidRPr="00816F3B" w:rsidRDefault="007C4966" w:rsidP="007C4966">
      <w:pPr>
        <w:pStyle w:val="Prop1"/>
        <w:numPr>
          <w:ilvl w:val="2"/>
          <w:numId w:val="37"/>
        </w:numPr>
      </w:pPr>
      <w:r w:rsidRPr="00816F3B">
        <w:t xml:space="preserve">The value of TACommon </w:t>
      </w:r>
      <w:r>
        <w:t>when the</w:t>
      </w:r>
      <w:r w:rsidRPr="00816F3B">
        <w:t xml:space="preserve"> gNB Rx – Tx time difference measurement is performed</w:t>
      </w:r>
    </w:p>
    <w:p w:rsidR="007C4966" w:rsidRDefault="007C4966" w:rsidP="00232E02"/>
    <w:p w:rsidR="007C4966" w:rsidRPr="00816F3B" w:rsidRDefault="007C4966" w:rsidP="007C4966">
      <w:pPr>
        <w:pStyle w:val="Prop1"/>
      </w:pPr>
      <w:r>
        <w:t>Observation 6</w:t>
      </w:r>
      <w:r w:rsidRPr="00816F3B">
        <w:t xml:space="preserve">: </w:t>
      </w:r>
    </w:p>
    <w:p w:rsidR="007C4966" w:rsidRDefault="007C4966" w:rsidP="007C4966">
      <w:pPr>
        <w:pStyle w:val="Prop1"/>
      </w:pPr>
      <w:r w:rsidRPr="00816F3B">
        <w:t xml:space="preserve">For </w:t>
      </w:r>
      <w:r>
        <w:t>multi-</w:t>
      </w:r>
      <w:r w:rsidRPr="00816F3B">
        <w:t>RTT</w:t>
      </w:r>
      <w:r>
        <w:t xml:space="preserve"> </w:t>
      </w:r>
      <w:r w:rsidRPr="00816F3B">
        <w:t>based positioning in NTN, the gNB includes the position of the satellite when UL-SRS measurements are performed to the assistance data that may be transferred from gNB to the LMF.</w:t>
      </w:r>
    </w:p>
    <w:p w:rsidR="007C4966" w:rsidRDefault="007C4966" w:rsidP="007C4966">
      <w:pPr>
        <w:pStyle w:val="Prop1"/>
      </w:pPr>
    </w:p>
    <w:p w:rsidR="007C4966" w:rsidRPr="00816F3B" w:rsidRDefault="007C4966" w:rsidP="007C4966">
      <w:pPr>
        <w:pStyle w:val="Prop1"/>
      </w:pPr>
      <w:r w:rsidRPr="00816F3B">
        <w:t xml:space="preserve">Proposal </w:t>
      </w:r>
      <w:r>
        <w:t>2</w:t>
      </w:r>
      <w:r w:rsidRPr="00816F3B">
        <w:t xml:space="preserve">: </w:t>
      </w:r>
    </w:p>
    <w:p w:rsidR="007C4966" w:rsidRDefault="007C4966" w:rsidP="007C4966">
      <w:pPr>
        <w:pStyle w:val="Prop1"/>
      </w:pPr>
      <w:r w:rsidRPr="00816F3B">
        <w:t xml:space="preserve">For </w:t>
      </w:r>
      <w:r>
        <w:t xml:space="preserve">multi-RTT </w:t>
      </w:r>
      <w:r w:rsidRPr="00816F3B">
        <w:t xml:space="preserve">based positioning in NTN, the </w:t>
      </w:r>
      <w:r>
        <w:t>gNB may provide the LMF with assistance data including:</w:t>
      </w:r>
    </w:p>
    <w:p w:rsidR="007C4966" w:rsidRDefault="007C4966" w:rsidP="007C4966">
      <w:pPr>
        <w:pStyle w:val="Prop1"/>
        <w:numPr>
          <w:ilvl w:val="2"/>
          <w:numId w:val="37"/>
        </w:numPr>
      </w:pPr>
      <w:r>
        <w:t>Satellite ID</w:t>
      </w:r>
    </w:p>
    <w:p w:rsidR="007C4966" w:rsidRDefault="007C4966" w:rsidP="007C4966">
      <w:pPr>
        <w:pStyle w:val="Prop1"/>
        <w:numPr>
          <w:ilvl w:val="2"/>
          <w:numId w:val="37"/>
        </w:numPr>
      </w:pPr>
      <w:r>
        <w:t>Cell/beam reference point</w:t>
      </w:r>
    </w:p>
    <w:p w:rsidR="007C4966" w:rsidRPr="00816F3B" w:rsidRDefault="007C4966" w:rsidP="007C4966">
      <w:pPr>
        <w:pStyle w:val="Prop1"/>
        <w:numPr>
          <w:ilvl w:val="2"/>
          <w:numId w:val="37"/>
        </w:numPr>
      </w:pPr>
      <w:r>
        <w:t>The</w:t>
      </w:r>
      <w:r w:rsidRPr="00D0293F">
        <w:t xml:space="preserve"> ephemeris data in PVT state vector format or Keplerian format along with the associated epoch time</w:t>
      </w:r>
      <w:r w:rsidRPr="00816F3B">
        <w:t>.</w:t>
      </w:r>
    </w:p>
    <w:p w:rsidR="007C4966" w:rsidRPr="00816F3B" w:rsidRDefault="007C4966" w:rsidP="007C4966">
      <w:pPr>
        <w:pStyle w:val="Prop1"/>
      </w:pPr>
    </w:p>
    <w:p w:rsidR="007C4966" w:rsidRPr="00816F3B" w:rsidRDefault="007C4966" w:rsidP="007C4966">
      <w:pPr>
        <w:pStyle w:val="Prop1"/>
      </w:pPr>
      <w:r w:rsidRPr="00816F3B">
        <w:t xml:space="preserve">Proposal </w:t>
      </w:r>
      <w:r>
        <w:t>3</w:t>
      </w:r>
      <w:r w:rsidRPr="00816F3B">
        <w:t xml:space="preserve">: </w:t>
      </w:r>
    </w:p>
    <w:p w:rsidR="007C4966" w:rsidRPr="00816F3B" w:rsidRDefault="007C4966" w:rsidP="007C4966">
      <w:pPr>
        <w:pStyle w:val="Prop1"/>
      </w:pPr>
      <w:r w:rsidRPr="00816F3B">
        <w:t xml:space="preserve">For </w:t>
      </w:r>
      <w:r>
        <w:t xml:space="preserve">multi-RTT </w:t>
      </w:r>
      <w:r w:rsidRPr="00816F3B">
        <w:t xml:space="preserve">based positioning in NTN, the </w:t>
      </w:r>
      <w:r>
        <w:t>LMF indicates to the UE the</w:t>
      </w:r>
      <w:r w:rsidRPr="00D0293F">
        <w:t xml:space="preserve"> vTRP positions or the time intervals at which the PRS should be measured</w:t>
      </w:r>
      <w:r w:rsidRPr="00816F3B">
        <w:t>.</w:t>
      </w:r>
    </w:p>
    <w:p w:rsidR="007C4966" w:rsidRDefault="007C4966" w:rsidP="00232E02"/>
    <w:p w:rsidR="007C4966" w:rsidRPr="00816F3B" w:rsidRDefault="007C4966" w:rsidP="007C4966">
      <w:pPr>
        <w:pStyle w:val="Prop1"/>
      </w:pPr>
      <w:r w:rsidRPr="00816F3B">
        <w:t xml:space="preserve">Proposal </w:t>
      </w:r>
      <w:r>
        <w:t>4</w:t>
      </w:r>
      <w:r w:rsidRPr="00816F3B">
        <w:t xml:space="preserve">: </w:t>
      </w:r>
    </w:p>
    <w:p w:rsidR="007C4966" w:rsidRPr="00816F3B" w:rsidRDefault="007C4966" w:rsidP="007C4966">
      <w:pPr>
        <w:pStyle w:val="Prop1"/>
      </w:pPr>
      <w:r w:rsidRPr="00816F3B">
        <w:t xml:space="preserve">For </w:t>
      </w:r>
      <w:r>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rsidR="007C4966" w:rsidRPr="00816F3B" w:rsidRDefault="007C4966" w:rsidP="00232E02"/>
    <w:p w:rsidR="003C28ED" w:rsidRDefault="003C28ED" w:rsidP="003C28ED">
      <w:pPr>
        <w:pStyle w:val="Heading1"/>
      </w:pPr>
      <w:r w:rsidRPr="00816F3B">
        <w:t>Appendix</w:t>
      </w:r>
    </w:p>
    <w:p w:rsidR="009D33DF" w:rsidRDefault="009D33DF" w:rsidP="009D33DF">
      <w:pPr>
        <w:pStyle w:val="Heading2"/>
      </w:pPr>
      <w:r>
        <w:t>RAN1#112 agreements</w:t>
      </w:r>
    </w:p>
    <w:p w:rsidR="00E96A6E" w:rsidRPr="002F1EE2" w:rsidRDefault="00E96A6E" w:rsidP="00E96A6E">
      <w:pPr>
        <w:rPr>
          <w:lang w:eastAsia="zh-CN"/>
        </w:rPr>
      </w:pPr>
      <w:r w:rsidRPr="002F1EE2">
        <w:rPr>
          <w:lang w:eastAsia="zh-CN"/>
        </w:rPr>
        <w:t xml:space="preserve">The following </w:t>
      </w:r>
      <w:r>
        <w:rPr>
          <w:lang w:eastAsia="zh-CN"/>
        </w:rPr>
        <w:t>agreements and conclusion were made at RAN1#112:</w:t>
      </w:r>
    </w:p>
    <w:p w:rsidR="00E96A6E" w:rsidRDefault="00E96A6E" w:rsidP="00E96A6E">
      <w:pPr>
        <w:rPr>
          <w:b/>
          <w:lang w:eastAsia="zh-CN"/>
        </w:rPr>
      </w:pPr>
    </w:p>
    <w:p w:rsidR="00E96A6E" w:rsidRPr="00A62D50" w:rsidRDefault="00E96A6E" w:rsidP="00E96A6E">
      <w:pPr>
        <w:rPr>
          <w:b/>
          <w:bCs/>
          <w:lang w:eastAsia="x-none"/>
        </w:rPr>
      </w:pPr>
      <w:r w:rsidRPr="00A62D50">
        <w:rPr>
          <w:b/>
          <w:bCs/>
          <w:highlight w:val="green"/>
          <w:lang w:eastAsia="x-none"/>
        </w:rPr>
        <w:t>Agreement</w:t>
      </w:r>
    </w:p>
    <w:p w:rsidR="00E96A6E" w:rsidRPr="00A62D50" w:rsidRDefault="00E96A6E" w:rsidP="00E96A6E">
      <w:pPr>
        <w:rPr>
          <w:lang w:eastAsia="x-none"/>
        </w:rPr>
      </w:pPr>
      <w:r w:rsidRPr="00A62D50">
        <w:rPr>
          <w:lang w:eastAsia="x-none"/>
        </w:rPr>
        <w:t xml:space="preserve">Existing DL/UL reference signals for positioning are used for supporting Network verified UE location in NTN. </w:t>
      </w:r>
    </w:p>
    <w:p w:rsidR="00E96A6E" w:rsidRPr="00A62D50" w:rsidRDefault="00E96A6E" w:rsidP="00E96A6E">
      <w:pPr>
        <w:rPr>
          <w:bCs/>
          <w:lang w:eastAsia="x-none"/>
        </w:rPr>
      </w:pPr>
      <w:r w:rsidRPr="00A62D50">
        <w:rPr>
          <w:bCs/>
          <w:lang w:eastAsia="x-none"/>
        </w:rPr>
        <w:t>FFS: Whether some enhancements on these reference signals are needed for NTN</w:t>
      </w:r>
    </w:p>
    <w:p w:rsidR="00E96A6E" w:rsidRPr="00A62D50" w:rsidRDefault="00E96A6E" w:rsidP="00E96A6E">
      <w:pPr>
        <w:rPr>
          <w:lang w:eastAsia="x-none"/>
        </w:rPr>
      </w:pPr>
    </w:p>
    <w:p w:rsidR="00E96A6E" w:rsidRPr="009038D6" w:rsidRDefault="00E96A6E" w:rsidP="00E96A6E">
      <w:pPr>
        <w:rPr>
          <w:bCs/>
          <w:lang w:eastAsia="x-none"/>
        </w:rPr>
      </w:pPr>
      <w:r w:rsidRPr="009038D6">
        <w:rPr>
          <w:bCs/>
          <w:highlight w:val="green"/>
          <w:lang w:eastAsia="x-none"/>
        </w:rPr>
        <w:t>Agreement</w:t>
      </w:r>
    </w:p>
    <w:p w:rsidR="00E96A6E" w:rsidRPr="00A62D50" w:rsidRDefault="00E96A6E" w:rsidP="00E96A6E">
      <w:pPr>
        <w:rPr>
          <w:lang w:eastAsia="x-none"/>
        </w:rPr>
      </w:pPr>
      <w:r w:rsidRPr="00A62D50">
        <w:rPr>
          <w:lang w:eastAsia="x-none"/>
        </w:rPr>
        <w:t xml:space="preserve">In NTN, for the position of the reference point for </w:t>
      </w:r>
      <w:r>
        <w:rPr>
          <w:lang w:eastAsia="x-none"/>
        </w:rPr>
        <w:t xml:space="preserve">definition of </w:t>
      </w:r>
      <w:r w:rsidRPr="00A62D50">
        <w:rPr>
          <w:lang w:eastAsia="x-none"/>
        </w:rPr>
        <w:t>gNB Rx – Tx time difference measurement</w:t>
      </w:r>
      <w:r>
        <w:rPr>
          <w:lang w:eastAsia="x-none"/>
        </w:rPr>
        <w:t>,</w:t>
      </w:r>
      <w:r w:rsidRPr="00A62D50">
        <w:rPr>
          <w:lang w:eastAsia="x-none"/>
        </w:rPr>
        <w:t xml:space="preserve"> </w:t>
      </w:r>
      <w:r>
        <w:rPr>
          <w:lang w:eastAsia="x-none"/>
        </w:rPr>
        <w:t>consider the following</w:t>
      </w:r>
      <w:r w:rsidRPr="00A62D50">
        <w:rPr>
          <w:lang w:eastAsia="x-none"/>
        </w:rPr>
        <w:t xml:space="preserve"> option</w:t>
      </w:r>
      <w:r>
        <w:rPr>
          <w:lang w:eastAsia="x-none"/>
        </w:rPr>
        <w:t>s</w:t>
      </w:r>
      <w:r w:rsidRPr="00A62D50">
        <w:rPr>
          <w:lang w:eastAsia="x-none"/>
        </w:rPr>
        <w:t>:</w:t>
      </w:r>
    </w:p>
    <w:p w:rsidR="00E96A6E" w:rsidRPr="00A62D50" w:rsidRDefault="00E96A6E" w:rsidP="00E96A6E">
      <w:pPr>
        <w:numPr>
          <w:ilvl w:val="0"/>
          <w:numId w:val="20"/>
        </w:numPr>
        <w:rPr>
          <w:lang w:eastAsia="x-none"/>
        </w:rPr>
      </w:pPr>
      <w:r w:rsidRPr="00A62D50">
        <w:rPr>
          <w:lang w:eastAsia="x-none"/>
        </w:rPr>
        <w:t>Option 1: Onboard the satellite</w:t>
      </w:r>
    </w:p>
    <w:p w:rsidR="00E96A6E" w:rsidRDefault="00E96A6E" w:rsidP="00E96A6E">
      <w:pPr>
        <w:numPr>
          <w:ilvl w:val="0"/>
          <w:numId w:val="20"/>
        </w:numPr>
        <w:rPr>
          <w:lang w:eastAsia="x-none"/>
        </w:rPr>
      </w:pPr>
      <w:r w:rsidRPr="00A62D50">
        <w:rPr>
          <w:lang w:eastAsia="x-none"/>
        </w:rPr>
        <w:t>Option 2: The uplink time synchronization reference point</w:t>
      </w:r>
    </w:p>
    <w:p w:rsidR="00E96A6E" w:rsidRPr="00A62D50" w:rsidRDefault="00E96A6E" w:rsidP="00E96A6E">
      <w:pPr>
        <w:numPr>
          <w:ilvl w:val="0"/>
          <w:numId w:val="20"/>
        </w:numPr>
        <w:rPr>
          <w:lang w:eastAsia="x-none"/>
        </w:rPr>
      </w:pPr>
      <w:r>
        <w:rPr>
          <w:rFonts w:hint="eastAsia"/>
          <w:lang w:eastAsia="x-none"/>
        </w:rPr>
        <w:t>O</w:t>
      </w:r>
      <w:r>
        <w:rPr>
          <w:lang w:eastAsia="x-none"/>
        </w:rPr>
        <w:t>ption 3: on the gNB</w:t>
      </w:r>
    </w:p>
    <w:p w:rsidR="00E96A6E" w:rsidRDefault="00E96A6E" w:rsidP="00E96A6E">
      <w:pPr>
        <w:rPr>
          <w:lang w:eastAsia="x-none"/>
        </w:rPr>
      </w:pPr>
    </w:p>
    <w:p w:rsidR="00E96A6E" w:rsidRPr="00D2306E" w:rsidRDefault="00E96A6E" w:rsidP="00E96A6E">
      <w:pPr>
        <w:pStyle w:val="NormalWeb"/>
        <w:spacing w:before="0" w:after="0"/>
      </w:pPr>
      <w:r w:rsidRPr="000B1291">
        <w:rPr>
          <w:highlight w:val="green"/>
        </w:rPr>
        <w:t>Agreement</w:t>
      </w:r>
    </w:p>
    <w:p w:rsidR="00E96A6E" w:rsidRPr="00D2306E" w:rsidRDefault="00E96A6E" w:rsidP="00E96A6E">
      <w:pPr>
        <w:pStyle w:val="3GPPNormalText"/>
        <w:spacing w:after="0"/>
      </w:pPr>
      <w:r w:rsidRPr="00D2306E">
        <w:t xml:space="preserve">Select one (or more) of the following options for </w:t>
      </w:r>
      <w:r>
        <w:t>enhancing</w:t>
      </w:r>
      <w:r w:rsidRPr="00D2306E">
        <w:t xml:space="preserve"> UE Rx-Tx time difference in NTN</w:t>
      </w:r>
    </w:p>
    <w:p w:rsidR="00E96A6E" w:rsidRPr="00D2306E" w:rsidRDefault="00E96A6E" w:rsidP="00E96A6E">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rsidR="00E96A6E" w:rsidRPr="00D2306E" w:rsidRDefault="00E96A6E" w:rsidP="00E96A6E">
      <w:pPr>
        <w:ind w:left="568"/>
        <w:rPr>
          <w:szCs w:val="18"/>
          <w:lang w:eastAsia="en-GB"/>
        </w:rPr>
      </w:pPr>
      <w:r w:rsidRPr="00D2306E">
        <w:rPr>
          <w:szCs w:val="18"/>
          <w:lang w:eastAsia="en-GB"/>
        </w:rPr>
        <w:t>Where:</w:t>
      </w:r>
    </w:p>
    <w:p w:rsidR="00E96A6E" w:rsidRPr="00D2306E" w:rsidRDefault="00E96A6E" w:rsidP="00E96A6E">
      <w:pPr>
        <w:pStyle w:val="3GPPNormalText"/>
        <w:numPr>
          <w:ilvl w:val="1"/>
          <w:numId w:val="39"/>
        </w:numPr>
        <w:spacing w:before="0" w:after="0"/>
        <w:rPr>
          <w:szCs w:val="20"/>
          <w:lang w:eastAsia="en-GB"/>
        </w:rPr>
      </w:pPr>
      <w:r w:rsidRPr="00D2306E">
        <w:rPr>
          <w:lang w:eastAsia="en-GB"/>
        </w:rPr>
        <w:t>UE Rx-Tx time difference is defined with respect to the Rx and Tx subframe timing associated with the TRP.</w:t>
      </w:r>
    </w:p>
    <w:p w:rsidR="00E96A6E" w:rsidRPr="00D2306E" w:rsidRDefault="00E96A6E" w:rsidP="00E96A6E">
      <w:pPr>
        <w:ind w:left="568"/>
        <w:rPr>
          <w:lang w:eastAsia="en-GB"/>
        </w:rPr>
      </w:pPr>
      <w:r w:rsidRPr="00D2306E">
        <w:t xml:space="preserve">For a Transmission Point </w:t>
      </w:r>
    </w:p>
    <w:p w:rsidR="00E96A6E" w:rsidRPr="00D2306E" w:rsidRDefault="00E96A6E" w:rsidP="00E96A6E">
      <w:pPr>
        <w:pStyle w:val="3GPPNormalText"/>
        <w:numPr>
          <w:ilvl w:val="1"/>
          <w:numId w:val="39"/>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rsidR="00E96A6E" w:rsidRPr="00B13C94" w:rsidRDefault="00E96A6E" w:rsidP="00E96A6E">
      <w:pPr>
        <w:pStyle w:val="3GPPNormalText"/>
        <w:numPr>
          <w:ilvl w:val="1"/>
          <w:numId w:val="39"/>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p>
    <w:p w:rsidR="00E96A6E" w:rsidRPr="00B13C94" w:rsidRDefault="00E96A6E" w:rsidP="00E96A6E">
      <w:pPr>
        <w:pStyle w:val="3GPPNormalText"/>
        <w:numPr>
          <w:ilvl w:val="1"/>
          <w:numId w:val="39"/>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rsidR="00E96A6E" w:rsidRPr="00B13C94" w:rsidRDefault="00E96A6E" w:rsidP="00E96A6E">
      <w:pPr>
        <w:ind w:left="568"/>
      </w:pPr>
      <w:r w:rsidRPr="00B13C94">
        <w:rPr>
          <w:lang w:eastAsia="en-GB"/>
        </w:rPr>
        <w:t>FFS: For a Transmission Point different from the serving cell (e.g. a DL-PRS-only TP)</w:t>
      </w:r>
    </w:p>
    <w:p w:rsidR="00E96A6E" w:rsidRPr="00B13C94" w:rsidRDefault="00E96A6E" w:rsidP="00E96A6E">
      <w:pPr>
        <w:rPr>
          <w:i/>
          <w:iCs/>
          <w:lang w:eastAsia="en-GB"/>
        </w:rPr>
      </w:pPr>
      <w:r w:rsidRPr="00B13C94">
        <w:rPr>
          <w:iCs/>
          <w:lang w:eastAsia="en-GB"/>
        </w:rPr>
        <w:t>Option 2</w:t>
      </w:r>
      <w:r w:rsidRPr="00B13C94">
        <w:rPr>
          <w:i/>
          <w:iCs/>
          <w:lang w:eastAsia="en-GB"/>
        </w:rPr>
        <w:t>:</w:t>
      </w:r>
    </w:p>
    <w:p w:rsidR="00E96A6E" w:rsidRPr="00B13C94" w:rsidRDefault="00E96A6E" w:rsidP="00E96A6E">
      <w:pPr>
        <w:pStyle w:val="ListParagraph"/>
        <w:numPr>
          <w:ilvl w:val="0"/>
          <w:numId w:val="38"/>
        </w:numPr>
        <w:rPr>
          <w:rFonts w:eastAsia="Times New Roman"/>
          <w:szCs w:val="20"/>
        </w:rPr>
      </w:pPr>
      <w:r w:rsidRPr="00B13C94">
        <w:rPr>
          <w:rFonts w:eastAsia="Times New Roman"/>
          <w:szCs w:val="20"/>
        </w:rPr>
        <w:lastRenderedPageBreak/>
        <w:t xml:space="preserve">For RTT measurement in NTN, support UE report that indicates the time difference between the arrival time of a DL RS for positioning and the transmit time of an SRS. </w:t>
      </w:r>
    </w:p>
    <w:p w:rsidR="00E96A6E" w:rsidRPr="00B13C94" w:rsidRDefault="00E96A6E" w:rsidP="00E96A6E">
      <w:pPr>
        <w:numPr>
          <w:ilvl w:val="0"/>
          <w:numId w:val="38"/>
        </w:numPr>
        <w:rPr>
          <w:szCs w:val="20"/>
        </w:rPr>
      </w:pPr>
      <w:r w:rsidRPr="00B13C94">
        <w:rPr>
          <w:szCs w:val="20"/>
        </w:rPr>
        <w:t xml:space="preserve">FFS: details of report and the definition of UE Rx-Tx time difference    </w:t>
      </w:r>
    </w:p>
    <w:p w:rsidR="00E96A6E" w:rsidRPr="00B13C94" w:rsidRDefault="00E96A6E" w:rsidP="00E96A6E">
      <w:pPr>
        <w:rPr>
          <w:rFonts w:eastAsia="DengXian"/>
          <w:bCs/>
          <w:lang w:eastAsia="zh-CN"/>
        </w:rPr>
      </w:pPr>
      <w:r w:rsidRPr="00B13C94">
        <w:rPr>
          <w:rFonts w:eastAsia="DengXian"/>
          <w:bCs/>
          <w:lang w:eastAsia="zh-CN"/>
        </w:rPr>
        <w:t xml:space="preserve">Option 3: </w:t>
      </w:r>
    </w:p>
    <w:p w:rsidR="00E96A6E" w:rsidRPr="00B13C94" w:rsidRDefault="00E96A6E" w:rsidP="00E96A6E">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rsidR="00E96A6E" w:rsidRPr="00B13C94" w:rsidRDefault="00E96A6E" w:rsidP="00E96A6E">
      <w:pPr>
        <w:pStyle w:val="ListParagraph"/>
        <w:numPr>
          <w:ilvl w:val="0"/>
          <w:numId w:val="41"/>
        </w:numPr>
        <w:rPr>
          <w:szCs w:val="20"/>
        </w:rPr>
      </w:pPr>
      <w:r w:rsidRPr="00B13C94">
        <w:rPr>
          <w:szCs w:val="20"/>
        </w:rPr>
        <w:t>Option 3-1: This offset is reported as the nearest integer value in the unit of milliseconds by rounding the time difference of transmit timing of uplink subframe #i and receive timing of downlink subframe#i</w:t>
      </w:r>
    </w:p>
    <w:p w:rsidR="00E96A6E" w:rsidRPr="00B13C94" w:rsidRDefault="00E96A6E" w:rsidP="00E96A6E">
      <w:pPr>
        <w:pStyle w:val="ListParagraph"/>
        <w:numPr>
          <w:ilvl w:val="0"/>
          <w:numId w:val="41"/>
        </w:numPr>
        <w:rPr>
          <w:szCs w:val="20"/>
        </w:rPr>
      </w:pPr>
      <w:r w:rsidRPr="00B13C94">
        <w:rPr>
          <w:szCs w:val="20"/>
        </w:rPr>
        <w:t>Option 3-2:</w:t>
      </w:r>
      <w:r w:rsidRPr="00B13C94">
        <w:rPr>
          <w:rFonts w:eastAsia="DengXian"/>
          <w:bCs/>
          <w:szCs w:val="20"/>
        </w:rPr>
        <w:t xml:space="preserve"> UE report the index of the subframe j that is closest in time to the subframe #i received from the TP and LMF can derive the offset</w:t>
      </w:r>
    </w:p>
    <w:p w:rsidR="00E96A6E" w:rsidRPr="00B13C94" w:rsidRDefault="00E96A6E" w:rsidP="00E96A6E">
      <w:pPr>
        <w:pStyle w:val="ListParagraph"/>
        <w:numPr>
          <w:ilvl w:val="0"/>
          <w:numId w:val="41"/>
        </w:numPr>
        <w:rPr>
          <w:szCs w:val="20"/>
        </w:rPr>
      </w:pPr>
      <w:r w:rsidRPr="00B13C94">
        <w:rPr>
          <w:szCs w:val="20"/>
        </w:rPr>
        <w:t xml:space="preserve">Option 3-3: </w:t>
      </w:r>
      <w:r w:rsidRPr="00B13C94">
        <w:rPr>
          <w:rFonts w:eastAsia="DengXian"/>
          <w:bCs/>
          <w:szCs w:val="20"/>
        </w:rPr>
        <w:t>TA report which corresponds to the time difference of received timing of downlink subframe #i and transmit timing of uplink subframe#i rounding up to slot granularity.</w:t>
      </w:r>
    </w:p>
    <w:p w:rsidR="00E96A6E" w:rsidRPr="00B13C94" w:rsidRDefault="00E96A6E" w:rsidP="00E96A6E">
      <w:pPr>
        <w:rPr>
          <w:rFonts w:eastAsia="DengXian"/>
          <w:bCs/>
          <w:lang w:eastAsia="zh-CN"/>
        </w:rPr>
      </w:pPr>
      <w:r w:rsidRPr="00B13C94">
        <w:rPr>
          <w:rFonts w:eastAsia="DengXian"/>
          <w:bCs/>
          <w:lang w:eastAsia="zh-CN"/>
        </w:rPr>
        <w:t xml:space="preserve">Option 4: </w:t>
      </w:r>
    </w:p>
    <w:p w:rsidR="00E96A6E" w:rsidRPr="00B13C94" w:rsidRDefault="00E96A6E" w:rsidP="00E96A6E">
      <w:pPr>
        <w:pStyle w:val="3GPPNormalText"/>
        <w:numPr>
          <w:ilvl w:val="0"/>
          <w:numId w:val="39"/>
        </w:numPr>
        <w:spacing w:before="0" w:after="0"/>
        <w:rPr>
          <w:rFonts w:eastAsia="DengXian"/>
          <w:iCs/>
          <w:szCs w:val="22"/>
          <w:lang w:eastAsia="zh-CN"/>
        </w:rPr>
      </w:pPr>
      <w:r w:rsidRPr="00B13C94">
        <w:rPr>
          <w:iCs/>
          <w:szCs w:val="22"/>
        </w:rPr>
        <w:t>UE Rx – Tx time difference T</w:t>
      </w:r>
      <w:r w:rsidRPr="00B13C94">
        <w:rPr>
          <w:iCs/>
          <w:szCs w:val="22"/>
          <w:vertAlign w:val="subscript"/>
        </w:rPr>
        <w:t xml:space="preserve">UE-RX </w:t>
      </w:r>
      <w:r w:rsidRPr="00B13C94">
        <w:rPr>
          <w:iCs/>
          <w:szCs w:val="22"/>
        </w:rPr>
        <w:t>– T</w:t>
      </w:r>
      <w:r w:rsidRPr="00B13C94">
        <w:rPr>
          <w:iCs/>
          <w:szCs w:val="22"/>
          <w:vertAlign w:val="subscript"/>
        </w:rPr>
        <w:t>UE-</w:t>
      </w:r>
      <w:r w:rsidRPr="00B13C94">
        <w:rPr>
          <w:iCs/>
          <w:szCs w:val="22"/>
          <w:u w:val="single"/>
          <w:vertAlign w:val="subscript"/>
        </w:rPr>
        <w:t xml:space="preserve">TX </w:t>
      </w:r>
      <w:r w:rsidRPr="00B13C94">
        <w:rPr>
          <w:iCs/>
          <w:szCs w:val="22"/>
          <w:u w:val="single"/>
        </w:rPr>
        <w:t xml:space="preserve"> </w:t>
      </w:r>
      <w:r w:rsidRPr="00B13C94">
        <w:rPr>
          <w:iCs/>
          <w:szCs w:val="22"/>
        </w:rPr>
        <w:t>can be directly derived from timing advance T</w:t>
      </w:r>
      <w:r w:rsidRPr="00B13C94">
        <w:rPr>
          <w:iCs/>
          <w:szCs w:val="22"/>
          <w:vertAlign w:val="subscript"/>
        </w:rPr>
        <w:t>TA</w:t>
      </w:r>
      <w:r w:rsidRPr="00B13C94">
        <w:rPr>
          <w:rFonts w:eastAsia="DengXian"/>
          <w:iCs/>
          <w:szCs w:val="22"/>
          <w:lang w:eastAsia="zh-CN"/>
        </w:rPr>
        <w:t xml:space="preserve"> </w:t>
      </w:r>
    </w:p>
    <w:p w:rsidR="00E96A6E" w:rsidRPr="00B13C94" w:rsidRDefault="00E96A6E" w:rsidP="00E96A6E">
      <w:pPr>
        <w:pStyle w:val="3GPPNormalText"/>
        <w:numPr>
          <w:ilvl w:val="1"/>
          <w:numId w:val="39"/>
        </w:numPr>
        <w:spacing w:before="0" w:after="0"/>
        <w:rPr>
          <w:rFonts w:eastAsia="DengXian"/>
          <w:iCs/>
          <w:szCs w:val="22"/>
          <w:lang w:eastAsia="zh-CN"/>
        </w:rPr>
      </w:pPr>
      <w:r w:rsidRPr="00B13C94">
        <w:t>FFS: the granularity and the reporting range of TA.</w:t>
      </w:r>
    </w:p>
    <w:p w:rsidR="00E96A6E" w:rsidRPr="00B13C94" w:rsidRDefault="00E96A6E" w:rsidP="00E96A6E">
      <w:pPr>
        <w:pStyle w:val="3GPPNormalText"/>
        <w:numPr>
          <w:ilvl w:val="1"/>
          <w:numId w:val="39"/>
        </w:numPr>
        <w:spacing w:before="0" w:after="0"/>
        <w:rPr>
          <w:rFonts w:eastAsia="DengXian"/>
          <w:iCs/>
          <w:szCs w:val="22"/>
          <w:lang w:eastAsia="zh-CN"/>
        </w:rPr>
      </w:pPr>
      <w:r w:rsidRPr="00B13C94">
        <w:rPr>
          <w:rFonts w:eastAsia="DengXian"/>
          <w:iCs/>
          <w:szCs w:val="22"/>
          <w:lang w:eastAsia="zh-CN"/>
        </w:rPr>
        <w:t>Note: This implies that the existing framework for Multi-RTT positioning report can be used without need to specify a new TA report.</w:t>
      </w:r>
    </w:p>
    <w:p w:rsidR="00E96A6E" w:rsidRPr="00B13C94" w:rsidRDefault="00E96A6E" w:rsidP="00E96A6E">
      <w:pPr>
        <w:rPr>
          <w:szCs w:val="20"/>
        </w:rPr>
      </w:pPr>
      <w:r w:rsidRPr="00B13C94">
        <w:rPr>
          <w:szCs w:val="20"/>
        </w:rPr>
        <w:t>Note: The impact of UE autonomous adjustment of TA (when applied) should be taken into account</w:t>
      </w:r>
    </w:p>
    <w:p w:rsidR="00E96A6E" w:rsidRPr="00C36D21" w:rsidRDefault="00E96A6E" w:rsidP="00E96A6E">
      <w:pPr>
        <w:rPr>
          <w:b/>
          <w:szCs w:val="20"/>
        </w:rPr>
      </w:pPr>
    </w:p>
    <w:p w:rsidR="00E96A6E" w:rsidRPr="00E96A6E" w:rsidRDefault="00E96A6E" w:rsidP="00E96A6E">
      <w:pPr>
        <w:pStyle w:val="NormalWeb"/>
        <w:rPr>
          <w:lang w:val="en-US"/>
        </w:rPr>
      </w:pPr>
      <w:r w:rsidRPr="00E96A6E">
        <w:rPr>
          <w:b/>
          <w:highlight w:val="green"/>
          <w:lang w:val="en-US"/>
        </w:rPr>
        <w:t>Agreement</w:t>
      </w:r>
    </w:p>
    <w:p w:rsidR="00E96A6E" w:rsidRPr="009038D6" w:rsidRDefault="00E96A6E" w:rsidP="00E96A6E">
      <w:pPr>
        <w:pStyle w:val="3GPPNormalText"/>
        <w:rPr>
          <w:szCs w:val="20"/>
        </w:rPr>
      </w:pPr>
      <w:r w:rsidRPr="009038D6">
        <w:rPr>
          <w:szCs w:val="20"/>
        </w:rPr>
        <w:t>Select one (or more) of the following options for the enhancement of gNB Rx-Tx time difference in NTN</w:t>
      </w:r>
    </w:p>
    <w:p w:rsidR="00E96A6E" w:rsidRPr="009038D6" w:rsidRDefault="00E96A6E" w:rsidP="00E96A6E">
      <w:pPr>
        <w:pStyle w:val="3GPPNormalText"/>
        <w:rPr>
          <w:szCs w:val="20"/>
        </w:rPr>
      </w:pPr>
      <w:r w:rsidRPr="009038D6">
        <w:rPr>
          <w:szCs w:val="20"/>
        </w:rPr>
        <w:t xml:space="preserve">Option 1: </w:t>
      </w:r>
    </w:p>
    <w:p w:rsidR="00E96A6E" w:rsidRPr="00E96A6E" w:rsidRDefault="00E96A6E" w:rsidP="00E96A6E">
      <w:pPr>
        <w:pStyle w:val="NormalWeb"/>
        <w:numPr>
          <w:ilvl w:val="0"/>
          <w:numId w:val="38"/>
        </w:numPr>
        <w:spacing w:before="0" w:beforeAutospacing="0" w:after="0" w:afterAutospacing="0"/>
        <w:jc w:val="both"/>
        <w:rPr>
          <w:lang w:val="en-US" w:eastAsia="en-GB"/>
        </w:rPr>
      </w:pPr>
      <w:r w:rsidRPr="00E96A6E">
        <w:rPr>
          <w:lang w:val="en-US" w:eastAsia="en-GB"/>
        </w:rPr>
        <w:t>The gNB Rx – Tx time difference is defined as T</w:t>
      </w:r>
      <w:r w:rsidRPr="00E96A6E">
        <w:rPr>
          <w:vertAlign w:val="subscript"/>
          <w:lang w:val="en-US" w:eastAsia="en-GB"/>
        </w:rPr>
        <w:t>gNB-RX</w:t>
      </w:r>
      <w:r w:rsidRPr="00E96A6E">
        <w:rPr>
          <w:lang w:val="en-US" w:eastAsia="en-GB"/>
        </w:rPr>
        <w:t xml:space="preserve"> –</w:t>
      </w:r>
      <w:r w:rsidRPr="00E96A6E">
        <w:rPr>
          <w:vertAlign w:val="subscript"/>
          <w:lang w:val="en-US" w:eastAsia="en-GB"/>
        </w:rPr>
        <w:t xml:space="preserve"> </w:t>
      </w:r>
      <w:r w:rsidRPr="00E96A6E">
        <w:rPr>
          <w:lang w:val="en-US" w:eastAsia="en-GB"/>
        </w:rPr>
        <w:t>T</w:t>
      </w:r>
      <w:r w:rsidRPr="00E96A6E">
        <w:rPr>
          <w:vertAlign w:val="subscript"/>
          <w:lang w:val="en-US" w:eastAsia="en-GB"/>
        </w:rPr>
        <w:t>gNB-TX</w:t>
      </w:r>
    </w:p>
    <w:p w:rsidR="00E96A6E" w:rsidRPr="009038D6" w:rsidRDefault="00E96A6E" w:rsidP="00E96A6E">
      <w:pPr>
        <w:pStyle w:val="TAL"/>
        <w:ind w:left="644"/>
        <w:rPr>
          <w:rFonts w:ascii="Times New Roman" w:hAnsi="Times New Roman"/>
          <w:sz w:val="20"/>
          <w:lang w:eastAsia="en-GB"/>
        </w:rPr>
      </w:pPr>
      <w:r w:rsidRPr="009038D6">
        <w:rPr>
          <w:rFonts w:ascii="Times New Roman" w:hAnsi="Times New Roman"/>
          <w:sz w:val="20"/>
          <w:lang w:eastAsia="en-GB"/>
        </w:rPr>
        <w:t>Where:</w:t>
      </w:r>
    </w:p>
    <w:p w:rsidR="00E96A6E" w:rsidRPr="009038D6" w:rsidRDefault="00E96A6E" w:rsidP="00E96A6E">
      <w:pPr>
        <w:pStyle w:val="TAL"/>
        <w:ind w:left="852" w:firstLine="284"/>
        <w:rPr>
          <w:rFonts w:ascii="Times New Roman" w:hAnsi="Times New Roman"/>
          <w:sz w:val="20"/>
          <w:lang w:eastAsia="en-GB"/>
        </w:rPr>
      </w:pPr>
      <w:r w:rsidRPr="009038D6">
        <w:rPr>
          <w:rFonts w:ascii="Times New Roman" w:hAnsi="Times New Roman"/>
          <w:sz w:val="20"/>
        </w:rPr>
        <w:t xml:space="preserve">For a Transmission Point </w:t>
      </w:r>
    </w:p>
    <w:p w:rsidR="00E96A6E" w:rsidRPr="009038D6" w:rsidRDefault="00E96A6E" w:rsidP="00E96A6E">
      <w:pPr>
        <w:pStyle w:val="TAL"/>
        <w:numPr>
          <w:ilvl w:val="1"/>
          <w:numId w:val="38"/>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gNB-RX</w:t>
      </w:r>
      <w:r w:rsidRPr="009038D6">
        <w:rPr>
          <w:rFonts w:ascii="Times New Roman" w:hAnsi="Times New Roman"/>
          <w:sz w:val="20"/>
          <w:lang w:eastAsia="en-GB"/>
        </w:rPr>
        <w:t xml:space="preserve"> is the Transmission and Reception Point (TRP) received timing of uplink subframe #</w:t>
      </w:r>
      <w:r w:rsidRPr="009038D6">
        <w:rPr>
          <w:rFonts w:ascii="Times New Roman" w:hAnsi="Times New Roman"/>
          <w:i/>
          <w:sz w:val="20"/>
          <w:lang w:eastAsia="en-GB"/>
        </w:rPr>
        <w:t>i</w:t>
      </w:r>
      <w:r w:rsidRPr="009038D6">
        <w:rPr>
          <w:rFonts w:ascii="Times New Roman" w:hAnsi="Times New Roman"/>
          <w:sz w:val="20"/>
          <w:lang w:eastAsia="en-GB"/>
        </w:rPr>
        <w:t xml:space="preserve"> containing SRS associated with UE, defined by the first detected path in time.</w:t>
      </w:r>
    </w:p>
    <w:p w:rsidR="00E96A6E" w:rsidRPr="009038D6" w:rsidRDefault="00E96A6E" w:rsidP="00E96A6E">
      <w:pPr>
        <w:pStyle w:val="TAL"/>
        <w:numPr>
          <w:ilvl w:val="1"/>
          <w:numId w:val="38"/>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gNB-TX</w:t>
      </w:r>
      <w:r w:rsidRPr="009038D6">
        <w:rPr>
          <w:rFonts w:ascii="Times New Roman" w:hAnsi="Times New Roman"/>
          <w:sz w:val="20"/>
          <w:lang w:eastAsia="en-GB"/>
        </w:rPr>
        <w:t xml:space="preserve"> is the TRP transmit timing of the downlink subframe</w:t>
      </w:r>
      <w:r w:rsidRPr="009038D6">
        <w:rPr>
          <w:rFonts w:ascii="Times New Roman" w:hAnsi="Times New Roman"/>
          <w:sz w:val="20"/>
        </w:rPr>
        <w:t xml:space="preserve"> corresponding to uplink subframe #i received from the UE</w:t>
      </w:r>
    </w:p>
    <w:p w:rsidR="00E96A6E" w:rsidRPr="009038D6" w:rsidRDefault="00E96A6E" w:rsidP="00E96A6E">
      <w:pPr>
        <w:pStyle w:val="TAL"/>
        <w:numPr>
          <w:ilvl w:val="1"/>
          <w:numId w:val="38"/>
        </w:numPr>
        <w:rPr>
          <w:rFonts w:ascii="Times New Roman" w:hAnsi="Times New Roman"/>
          <w:sz w:val="20"/>
          <w:lang w:eastAsia="en-GB"/>
        </w:rPr>
      </w:pPr>
      <w:r w:rsidRPr="009038D6">
        <w:rPr>
          <w:rFonts w:ascii="Times New Roman" w:hAnsi="Times New Roman"/>
          <w:sz w:val="20"/>
          <w:lang w:eastAsia="en-GB"/>
        </w:rPr>
        <w:t>Multiple SRS resources can be used to determine the start of one subframe containing SRS.</w:t>
      </w:r>
    </w:p>
    <w:p w:rsidR="00E96A6E" w:rsidRPr="009038D6" w:rsidRDefault="00E96A6E" w:rsidP="00E96A6E">
      <w:pPr>
        <w:pStyle w:val="TAL"/>
        <w:ind w:left="1136"/>
        <w:rPr>
          <w:rFonts w:ascii="Times New Roman" w:hAnsi="Times New Roman"/>
          <w:sz w:val="20"/>
        </w:rPr>
      </w:pPr>
      <w:r w:rsidRPr="009038D6">
        <w:rPr>
          <w:rFonts w:ascii="Times New Roman" w:hAnsi="Times New Roman"/>
          <w:sz w:val="20"/>
        </w:rPr>
        <w:t xml:space="preserve">FFS: </w:t>
      </w:r>
      <w:r w:rsidRPr="009038D6">
        <w:rPr>
          <w:rFonts w:ascii="Times New Roman" w:hAnsi="Times New Roman"/>
          <w:sz w:val="20"/>
          <w:lang w:eastAsia="en-GB"/>
        </w:rPr>
        <w:t>For a Transmission Point different from the serving cell (e.g. a DL-PRS-only TP)</w:t>
      </w:r>
    </w:p>
    <w:p w:rsidR="00E96A6E" w:rsidRPr="009038D6" w:rsidRDefault="00E96A6E" w:rsidP="00E96A6E">
      <w:pPr>
        <w:rPr>
          <w:szCs w:val="20"/>
        </w:rPr>
      </w:pPr>
      <w:r w:rsidRPr="009038D6">
        <w:rPr>
          <w:szCs w:val="20"/>
        </w:rPr>
        <w:t>Option 2:</w:t>
      </w:r>
    </w:p>
    <w:p w:rsidR="00E96A6E" w:rsidRPr="00E96A6E" w:rsidRDefault="00E96A6E" w:rsidP="00E96A6E">
      <w:pPr>
        <w:pStyle w:val="NormalWeb"/>
        <w:numPr>
          <w:ilvl w:val="0"/>
          <w:numId w:val="38"/>
        </w:numPr>
        <w:spacing w:before="0" w:beforeAutospacing="0" w:after="0" w:afterAutospacing="0"/>
        <w:jc w:val="both"/>
        <w:rPr>
          <w:lang w:val="en-US"/>
        </w:rPr>
      </w:pPr>
      <w:r w:rsidRPr="00E96A6E">
        <w:rPr>
          <w:lang w:val="en-US"/>
        </w:rPr>
        <w:t>For RTT measurement in NTN, support gNB report of gNB Rx-Tx time as defined in 38.215 with the following change:</w:t>
      </w:r>
    </w:p>
    <w:p w:rsidR="00E96A6E" w:rsidRPr="00E96A6E" w:rsidRDefault="00E96A6E" w:rsidP="00E96A6E">
      <w:pPr>
        <w:pStyle w:val="NormalWeb"/>
        <w:numPr>
          <w:ilvl w:val="1"/>
          <w:numId w:val="38"/>
        </w:numPr>
        <w:spacing w:before="0" w:beforeAutospacing="0" w:after="0" w:afterAutospacing="0"/>
        <w:jc w:val="both"/>
        <w:rPr>
          <w:lang w:val="en-US"/>
        </w:rPr>
      </w:pPr>
      <w:r w:rsidRPr="00E96A6E">
        <w:rPr>
          <w:lang w:val="en-US"/>
        </w:rPr>
        <w:t xml:space="preserve">Only the SRS resource starting within a subframe can be used to determine the start of the subframe. </w:t>
      </w:r>
    </w:p>
    <w:p w:rsidR="00E96A6E" w:rsidRPr="009038D6" w:rsidRDefault="00E96A6E" w:rsidP="00E96A6E">
      <w:pPr>
        <w:rPr>
          <w:rFonts w:eastAsia="DengXian"/>
          <w:bCs/>
          <w:szCs w:val="20"/>
          <w:lang w:eastAsia="zh-CN"/>
        </w:rPr>
      </w:pPr>
      <w:r w:rsidRPr="009038D6">
        <w:rPr>
          <w:rFonts w:eastAsia="DengXian"/>
          <w:bCs/>
          <w:szCs w:val="20"/>
          <w:lang w:eastAsia="zh-CN"/>
        </w:rPr>
        <w:t xml:space="preserve">Option 3: </w:t>
      </w:r>
    </w:p>
    <w:p w:rsidR="00E96A6E" w:rsidRPr="009038D6" w:rsidRDefault="00E96A6E" w:rsidP="00E96A6E">
      <w:pPr>
        <w:pStyle w:val="DraftProposal"/>
        <w:numPr>
          <w:ilvl w:val="0"/>
          <w:numId w:val="38"/>
        </w:numPr>
        <w:rPr>
          <w:rFonts w:ascii="Times New Roman" w:hAnsi="Times New Roman" w:cs="Times New Roman"/>
          <w:b w:val="0"/>
          <w:szCs w:val="20"/>
        </w:rPr>
      </w:pPr>
      <w:r w:rsidRPr="009038D6">
        <w:rPr>
          <w:rFonts w:ascii="Times New Roman" w:hAnsi="Times New Roman" w:cs="Times New Roman"/>
          <w:b w:val="0"/>
          <w:szCs w:val="20"/>
        </w:rPr>
        <w:t>Keep the current gNB Rx-Tx definition, and report an offset which can covers the time duration corresponds to kmac if needed.</w:t>
      </w:r>
    </w:p>
    <w:p w:rsidR="00E96A6E" w:rsidRPr="009038D6" w:rsidRDefault="00E96A6E" w:rsidP="00E96A6E">
      <w:pPr>
        <w:rPr>
          <w:rFonts w:eastAsia="DengXian"/>
          <w:bCs/>
          <w:szCs w:val="20"/>
          <w:lang w:eastAsia="zh-CN"/>
        </w:rPr>
      </w:pPr>
      <w:r w:rsidRPr="009038D6">
        <w:rPr>
          <w:rFonts w:eastAsia="DengXian"/>
          <w:bCs/>
          <w:szCs w:val="20"/>
          <w:lang w:eastAsia="zh-CN"/>
        </w:rPr>
        <w:t>Option 4:</w:t>
      </w:r>
    </w:p>
    <w:p w:rsidR="00E96A6E" w:rsidRPr="009038D6" w:rsidRDefault="00E96A6E" w:rsidP="00E96A6E">
      <w:pPr>
        <w:pStyle w:val="ListParagraph"/>
        <w:numPr>
          <w:ilvl w:val="0"/>
          <w:numId w:val="42"/>
        </w:numPr>
        <w:rPr>
          <w:rFonts w:eastAsia="Times New Roman"/>
          <w:szCs w:val="20"/>
        </w:rPr>
      </w:pPr>
      <w:r w:rsidRPr="009038D6">
        <w:rPr>
          <w:rFonts w:eastAsia="Times New Roman"/>
          <w:szCs w:val="20"/>
        </w:rPr>
        <w:t xml:space="preserve">For RTT measurement in NTN, support gNB report that indicates the time difference between the transmit time of a DL RS for positioning and the arrival time of an SRS. </w:t>
      </w:r>
    </w:p>
    <w:p w:rsidR="00E96A6E" w:rsidRPr="009038D6" w:rsidRDefault="00E96A6E" w:rsidP="00E96A6E">
      <w:pPr>
        <w:rPr>
          <w:szCs w:val="20"/>
        </w:rPr>
      </w:pPr>
    </w:p>
    <w:p w:rsidR="00E96A6E" w:rsidRPr="009038D6" w:rsidRDefault="00E96A6E" w:rsidP="00E96A6E">
      <w:pPr>
        <w:ind w:left="852"/>
        <w:rPr>
          <w:szCs w:val="20"/>
        </w:rPr>
      </w:pPr>
      <w:r w:rsidRPr="009038D6">
        <w:rPr>
          <w:szCs w:val="20"/>
        </w:rPr>
        <w:t>FFS: details of report.</w:t>
      </w:r>
    </w:p>
    <w:p w:rsidR="00E96A6E" w:rsidRPr="009038D6" w:rsidRDefault="00E96A6E" w:rsidP="00E96A6E">
      <w:pPr>
        <w:rPr>
          <w:szCs w:val="20"/>
        </w:rPr>
      </w:pPr>
      <w:r w:rsidRPr="009038D6">
        <w:rPr>
          <w:szCs w:val="20"/>
        </w:rPr>
        <w:t>Note: The impact of UE autonomous adjustment of TA (when applied) should be taken into account</w:t>
      </w:r>
    </w:p>
    <w:p w:rsidR="00E96A6E" w:rsidRPr="009038D6" w:rsidRDefault="00E96A6E" w:rsidP="00E96A6E">
      <w:pPr>
        <w:rPr>
          <w:lang w:eastAsia="x-none"/>
        </w:rPr>
      </w:pPr>
    </w:p>
    <w:p w:rsidR="00E96A6E" w:rsidRPr="009038D6" w:rsidRDefault="00E96A6E" w:rsidP="00E96A6E">
      <w:pPr>
        <w:rPr>
          <w:lang w:eastAsia="x-none"/>
        </w:rPr>
      </w:pPr>
      <w:r w:rsidRPr="009038D6">
        <w:rPr>
          <w:highlight w:val="green"/>
          <w:lang w:eastAsia="x-none"/>
        </w:rPr>
        <w:t>Agreement</w:t>
      </w:r>
    </w:p>
    <w:p w:rsidR="00E96A6E" w:rsidRPr="009038D6" w:rsidRDefault="00E96A6E" w:rsidP="00E96A6E">
      <w:pPr>
        <w:pStyle w:val="3GPPNormalText"/>
        <w:rPr>
          <w:szCs w:val="20"/>
        </w:rPr>
      </w:pPr>
      <w:r w:rsidRPr="009038D6">
        <w:rPr>
          <w:szCs w:val="20"/>
        </w:rPr>
        <w:t>Study the following options to resolve the mirror positions ambiguity for multi-RTT positioning:</w:t>
      </w:r>
    </w:p>
    <w:p w:rsidR="00E96A6E" w:rsidRPr="009038D6" w:rsidRDefault="00E96A6E" w:rsidP="00E96A6E">
      <w:pPr>
        <w:pStyle w:val="3GPPNormalText"/>
        <w:numPr>
          <w:ilvl w:val="0"/>
          <w:numId w:val="40"/>
        </w:numPr>
        <w:rPr>
          <w:szCs w:val="20"/>
        </w:rPr>
      </w:pPr>
      <w:r w:rsidRPr="009038D6">
        <w:rPr>
          <w:szCs w:val="20"/>
        </w:rPr>
        <w:t>Option 1: gNB or LMF implementation to solve the mirror error issue.</w:t>
      </w:r>
    </w:p>
    <w:p w:rsidR="00E96A6E" w:rsidRPr="009038D6" w:rsidRDefault="00E96A6E" w:rsidP="00E96A6E">
      <w:pPr>
        <w:pStyle w:val="3GPPNormalText"/>
        <w:numPr>
          <w:ilvl w:val="1"/>
          <w:numId w:val="40"/>
        </w:numPr>
        <w:rPr>
          <w:szCs w:val="20"/>
        </w:rPr>
      </w:pPr>
      <w:r w:rsidRPr="009038D6">
        <w:rPr>
          <w:szCs w:val="20"/>
        </w:rPr>
        <w:t>FFS: whether there is spec impact</w:t>
      </w:r>
    </w:p>
    <w:p w:rsidR="00E96A6E" w:rsidRPr="009038D6" w:rsidRDefault="00E96A6E" w:rsidP="00E96A6E">
      <w:pPr>
        <w:pStyle w:val="3GPPNormalText"/>
        <w:numPr>
          <w:ilvl w:val="0"/>
          <w:numId w:val="40"/>
        </w:numPr>
        <w:rPr>
          <w:szCs w:val="20"/>
        </w:rPr>
      </w:pPr>
      <w:r w:rsidRPr="009038D6">
        <w:rPr>
          <w:szCs w:val="20"/>
        </w:rPr>
        <w:t>Option 2: Reuse existing ECID method (e.g. combine UE neighbor measurements to solve the ambiguity between mirror positions), with potential enhancements</w:t>
      </w:r>
    </w:p>
    <w:p w:rsidR="00E96A6E" w:rsidRPr="009038D6" w:rsidRDefault="00E96A6E" w:rsidP="00E96A6E">
      <w:pPr>
        <w:pStyle w:val="3GPPNormalText"/>
        <w:numPr>
          <w:ilvl w:val="0"/>
          <w:numId w:val="40"/>
        </w:numPr>
        <w:rPr>
          <w:szCs w:val="20"/>
        </w:rPr>
      </w:pPr>
      <w:r w:rsidRPr="009038D6">
        <w:rPr>
          <w:szCs w:val="20"/>
        </w:rPr>
        <w:t>Option 3: NR NTN UE should report the Doppler calculated on the service link</w:t>
      </w:r>
    </w:p>
    <w:p w:rsidR="00E96A6E" w:rsidRPr="009038D6" w:rsidRDefault="00E96A6E" w:rsidP="00E96A6E">
      <w:pPr>
        <w:pStyle w:val="3GPPNormalText"/>
        <w:numPr>
          <w:ilvl w:val="0"/>
          <w:numId w:val="40"/>
        </w:numPr>
        <w:rPr>
          <w:szCs w:val="20"/>
        </w:rPr>
      </w:pPr>
      <w:r w:rsidRPr="009038D6">
        <w:rPr>
          <w:szCs w:val="20"/>
        </w:rPr>
        <w:t>Option 4: a VSAT UE should report its beam pointing in respect to satellite beam line of sight</w:t>
      </w:r>
    </w:p>
    <w:p w:rsidR="00E96A6E" w:rsidRPr="009038D6" w:rsidRDefault="00E96A6E" w:rsidP="00E96A6E">
      <w:pPr>
        <w:pStyle w:val="ListParagraph"/>
        <w:numPr>
          <w:ilvl w:val="0"/>
          <w:numId w:val="40"/>
        </w:numPr>
        <w:rPr>
          <w:rFonts w:eastAsia="MS Mincho"/>
          <w:szCs w:val="20"/>
          <w:lang w:eastAsia="zh-TW"/>
        </w:rPr>
      </w:pPr>
      <w:r w:rsidRPr="009038D6">
        <w:rPr>
          <w:szCs w:val="20"/>
        </w:rPr>
        <w:lastRenderedPageBreak/>
        <w:t xml:space="preserve">Option 5: </w:t>
      </w:r>
      <w:r w:rsidRPr="009038D6">
        <w:rPr>
          <w:rFonts w:eastAsia="MS Mincho"/>
          <w:szCs w:val="20"/>
          <w:lang w:eastAsia="zh-TW"/>
        </w:rPr>
        <w:t>Reporting of cell coverage information (e.g. cell footprint and reference point, or antenna pattern) to the LMF</w:t>
      </w:r>
    </w:p>
    <w:p w:rsidR="00E96A6E" w:rsidRPr="009038D6" w:rsidRDefault="00E96A6E" w:rsidP="00E96A6E">
      <w:pPr>
        <w:pStyle w:val="ListParagraph"/>
        <w:numPr>
          <w:ilvl w:val="0"/>
          <w:numId w:val="40"/>
        </w:numPr>
        <w:rPr>
          <w:rFonts w:eastAsia="MS Mincho"/>
          <w:szCs w:val="20"/>
          <w:lang w:eastAsia="zh-TW"/>
        </w:rPr>
      </w:pPr>
      <w:r w:rsidRPr="009038D6">
        <w:rPr>
          <w:szCs w:val="20"/>
        </w:rPr>
        <w:t>Option 6:</w:t>
      </w:r>
      <w:r w:rsidRPr="009038D6">
        <w:rPr>
          <w:rFonts w:eastAsia="MS Mincho"/>
          <w:szCs w:val="20"/>
          <w:lang w:eastAsia="zh-TW"/>
        </w:rPr>
        <w:t xml:space="preserve"> Support and potentially enhance the optional Rel-17 UL-AoA measurements defined for multi-RTT positioning</w:t>
      </w:r>
      <w:r w:rsidRPr="009038D6">
        <w:rPr>
          <w:szCs w:val="20"/>
        </w:rPr>
        <w:t>Other solutions are not precluded</w:t>
      </w:r>
    </w:p>
    <w:p w:rsidR="00E96A6E" w:rsidRDefault="00E96A6E" w:rsidP="00E96A6E">
      <w:pPr>
        <w:rPr>
          <w:b/>
        </w:rPr>
      </w:pPr>
    </w:p>
    <w:p w:rsidR="00E96A6E" w:rsidRPr="009038D6" w:rsidRDefault="00E96A6E" w:rsidP="00E96A6E">
      <w:r w:rsidRPr="009038D6">
        <w:t>Conclusion</w:t>
      </w:r>
    </w:p>
    <w:p w:rsidR="00E96A6E" w:rsidRPr="00743302" w:rsidRDefault="00E96A6E" w:rsidP="00E96A6E">
      <w:pPr>
        <w:pStyle w:val="3GPPNormalText"/>
        <w:rPr>
          <w:lang w:val="en-GB"/>
        </w:rPr>
      </w:pPr>
      <w:r w:rsidRPr="00743302">
        <w:rPr>
          <w:lang w:val="en-GB"/>
        </w:rPr>
        <w:t>Geometry relating the UE and the TRPs (satellites) affects positioning accuracy for network verified UE location based on Multi-RTT.</w:t>
      </w:r>
    </w:p>
    <w:p w:rsidR="009D33DF" w:rsidRPr="00816F3B" w:rsidRDefault="009D33DF" w:rsidP="009D33DF">
      <w:pPr>
        <w:pStyle w:val="Heading2"/>
      </w:pPr>
      <w:r w:rsidRPr="00816F3B">
        <w:t xml:space="preserve">Outcomes of RAN1 study on network verified UE location </w:t>
      </w:r>
    </w:p>
    <w:p w:rsidR="009D33DF" w:rsidRPr="00816F3B" w:rsidRDefault="009D33DF" w:rsidP="009D33DF">
      <w:pPr>
        <w:rPr>
          <w:szCs w:val="20"/>
        </w:rPr>
      </w:pPr>
      <w:r w:rsidRPr="00816F3B">
        <w:rPr>
          <w:szCs w:val="20"/>
        </w:rPr>
        <w:t>During the study carried out in RAN1 on the potential solutions for the network verified UE location, the following the conclusions were made:</w:t>
      </w:r>
    </w:p>
    <w:p w:rsidR="009D33DF" w:rsidRPr="00816F3B" w:rsidRDefault="009D33DF" w:rsidP="009D33DF">
      <w:pPr>
        <w:pStyle w:val="NormalWeb"/>
        <w:spacing w:before="0" w:beforeAutospacing="0" w:after="0" w:afterAutospacing="0"/>
        <w:rPr>
          <w:b/>
          <w:szCs w:val="20"/>
          <w:lang w:val="en-US"/>
        </w:rPr>
      </w:pPr>
    </w:p>
    <w:p w:rsidR="009D33DF" w:rsidRPr="00816F3B" w:rsidRDefault="009D33DF" w:rsidP="009D33DF">
      <w:pPr>
        <w:pStyle w:val="NormalWeb"/>
        <w:spacing w:before="0" w:beforeAutospacing="0" w:after="0" w:afterAutospacing="0"/>
        <w:rPr>
          <w:b/>
          <w:szCs w:val="20"/>
          <w:lang w:val="en-US"/>
        </w:rPr>
      </w:pPr>
      <w:r w:rsidRPr="00816F3B">
        <w:rPr>
          <w:b/>
          <w:szCs w:val="20"/>
          <w:lang w:val="en-US"/>
        </w:rPr>
        <w:t>Conclusion:</w:t>
      </w:r>
    </w:p>
    <w:p w:rsidR="009D33DF" w:rsidRPr="00816F3B" w:rsidRDefault="009D33DF" w:rsidP="009D33DF">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rsidR="009D33DF" w:rsidRPr="00816F3B" w:rsidRDefault="009D33DF" w:rsidP="009D33DF">
      <w:pPr>
        <w:numPr>
          <w:ilvl w:val="0"/>
          <w:numId w:val="27"/>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rsidR="009D33DF" w:rsidRPr="00816F3B" w:rsidRDefault="009D33DF" w:rsidP="009D33DF">
      <w:pPr>
        <w:numPr>
          <w:ilvl w:val="1"/>
          <w:numId w:val="27"/>
        </w:numPr>
        <w:snapToGrid w:val="0"/>
        <w:ind w:left="1559" w:hanging="340"/>
        <w:rPr>
          <w:szCs w:val="20"/>
        </w:rPr>
      </w:pPr>
      <w:r w:rsidRPr="00816F3B">
        <w:rPr>
          <w:szCs w:val="20"/>
        </w:rPr>
        <w:t>At least LEO600 based deployment</w:t>
      </w:r>
    </w:p>
    <w:p w:rsidR="009D33DF" w:rsidRPr="00816F3B" w:rsidRDefault="009D33DF" w:rsidP="009D33DF">
      <w:pPr>
        <w:numPr>
          <w:ilvl w:val="1"/>
          <w:numId w:val="27"/>
        </w:numPr>
        <w:snapToGrid w:val="0"/>
        <w:ind w:left="1559" w:hanging="340"/>
        <w:rPr>
          <w:szCs w:val="20"/>
        </w:rPr>
      </w:pPr>
      <w:r w:rsidRPr="00816F3B">
        <w:rPr>
          <w:szCs w:val="20"/>
        </w:rPr>
        <w:t>Earth fixed cells</w:t>
      </w:r>
    </w:p>
    <w:p w:rsidR="009D33DF" w:rsidRPr="00816F3B" w:rsidRDefault="009D33DF" w:rsidP="009D33DF">
      <w:pPr>
        <w:numPr>
          <w:ilvl w:val="1"/>
          <w:numId w:val="27"/>
        </w:numPr>
        <w:snapToGrid w:val="0"/>
        <w:ind w:left="1559" w:hanging="340"/>
        <w:rPr>
          <w:szCs w:val="20"/>
        </w:rPr>
      </w:pPr>
      <w:r w:rsidRPr="00816F3B">
        <w:rPr>
          <w:szCs w:val="20"/>
        </w:rPr>
        <w:t>Earth moving cell at least if UE dwell time within the cell is enough to perform at least two RTT measurements</w:t>
      </w:r>
    </w:p>
    <w:p w:rsidR="009D33DF" w:rsidRPr="00816F3B" w:rsidRDefault="009D33DF" w:rsidP="009D33DF">
      <w:pPr>
        <w:numPr>
          <w:ilvl w:val="0"/>
          <w:numId w:val="27"/>
        </w:numPr>
        <w:snapToGrid w:val="0"/>
        <w:ind w:left="720"/>
        <w:rPr>
          <w:szCs w:val="20"/>
        </w:rPr>
      </w:pPr>
      <w:r w:rsidRPr="00816F3B">
        <w:rPr>
          <w:szCs w:val="20"/>
        </w:rPr>
        <w:t>Note: the required over-the-air latency reported in evaluations ranged from less than 10s up to 180s</w:t>
      </w:r>
    </w:p>
    <w:p w:rsidR="009D33DF" w:rsidRPr="00816F3B" w:rsidRDefault="009D33DF" w:rsidP="009D33DF">
      <w:pPr>
        <w:snapToGrid w:val="0"/>
        <w:rPr>
          <w:szCs w:val="20"/>
        </w:rPr>
      </w:pPr>
    </w:p>
    <w:p w:rsidR="009D33DF" w:rsidRPr="00816F3B" w:rsidRDefault="009D33DF" w:rsidP="009D33DF">
      <w:pPr>
        <w:rPr>
          <w:rFonts w:eastAsia="Calibri"/>
          <w:b/>
          <w:szCs w:val="20"/>
          <w:lang w:eastAsia="en-GB"/>
        </w:rPr>
      </w:pPr>
      <w:r w:rsidRPr="00816F3B">
        <w:rPr>
          <w:rFonts w:eastAsia="Calibri"/>
          <w:b/>
          <w:szCs w:val="20"/>
          <w:lang w:eastAsia="en-GB"/>
        </w:rPr>
        <w:t>Conclusion</w:t>
      </w:r>
    </w:p>
    <w:p w:rsidR="009D33DF" w:rsidRPr="00816F3B" w:rsidRDefault="009D33DF" w:rsidP="009D33DF">
      <w:pPr>
        <w:rPr>
          <w:rFonts w:eastAsia="Calibri"/>
          <w:szCs w:val="20"/>
          <w:lang w:eastAsia="en-GB"/>
        </w:rPr>
      </w:pPr>
      <w:r w:rsidRPr="00816F3B">
        <w:rPr>
          <w:rFonts w:eastAsia="Calibri"/>
          <w:szCs w:val="20"/>
          <w:lang w:eastAsia="en-G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rsidR="009D33DF" w:rsidRPr="00816F3B" w:rsidRDefault="009D33DF" w:rsidP="009D33DF">
      <w:pPr>
        <w:numPr>
          <w:ilvl w:val="1"/>
          <w:numId w:val="28"/>
        </w:numPr>
        <w:rPr>
          <w:rFonts w:eastAsia="Calibri"/>
          <w:szCs w:val="20"/>
          <w:lang w:val="fr-FR" w:eastAsia="en-GB"/>
        </w:rPr>
      </w:pPr>
      <w:r w:rsidRPr="00816F3B">
        <w:rPr>
          <w:rFonts w:eastAsia="Calibri"/>
          <w:szCs w:val="20"/>
          <w:lang w:val="fr-FR" w:eastAsia="en-GB"/>
        </w:rPr>
        <w:t>At least LEO600 based deployment</w:t>
      </w:r>
    </w:p>
    <w:p w:rsidR="009D33DF" w:rsidRPr="00816F3B" w:rsidRDefault="009D33DF" w:rsidP="009D33DF">
      <w:pPr>
        <w:numPr>
          <w:ilvl w:val="1"/>
          <w:numId w:val="28"/>
        </w:numPr>
        <w:rPr>
          <w:rFonts w:eastAsia="Calibri"/>
          <w:szCs w:val="20"/>
          <w:lang w:val="fr-FR" w:eastAsia="en-GB"/>
        </w:rPr>
      </w:pPr>
      <w:r w:rsidRPr="00816F3B">
        <w:rPr>
          <w:rFonts w:eastAsia="Calibri"/>
          <w:szCs w:val="20"/>
          <w:lang w:val="fr-FR" w:eastAsia="en-GB"/>
        </w:rPr>
        <w:t>Earth fixed cells</w:t>
      </w:r>
    </w:p>
    <w:p w:rsidR="009D33DF" w:rsidRPr="00816F3B" w:rsidRDefault="009D33DF" w:rsidP="009D33DF">
      <w:pPr>
        <w:numPr>
          <w:ilvl w:val="1"/>
          <w:numId w:val="28"/>
        </w:numPr>
        <w:rPr>
          <w:rFonts w:eastAsia="Calibri"/>
          <w:szCs w:val="20"/>
          <w:lang w:eastAsia="en-GB"/>
        </w:rPr>
      </w:pPr>
      <w:r w:rsidRPr="00816F3B">
        <w:rPr>
          <w:rFonts w:eastAsia="Calibri"/>
          <w:szCs w:val="20"/>
          <w:lang w:eastAsia="en-GB"/>
        </w:rPr>
        <w:t>Earth moving cell at least if UE dwell time within the cell is enough to perform at least two RSTD measurements</w:t>
      </w:r>
    </w:p>
    <w:p w:rsidR="009D33DF" w:rsidRPr="00816F3B" w:rsidRDefault="009D33DF" w:rsidP="009D33DF">
      <w:pPr>
        <w:rPr>
          <w:rFonts w:eastAsia="Calibri"/>
          <w:szCs w:val="20"/>
          <w:lang w:eastAsia="en-GB"/>
        </w:rPr>
      </w:pPr>
      <w:r w:rsidRPr="00816F3B">
        <w:rPr>
          <w:rFonts w:eastAsia="Calibri"/>
          <w:szCs w:val="20"/>
          <w:lang w:eastAsia="en-GB"/>
        </w:rPr>
        <w:t>Note 1: the above is based on evaluation results that didn’t account for UE Clock drift</w:t>
      </w:r>
    </w:p>
    <w:p w:rsidR="009D33DF" w:rsidRPr="00816F3B" w:rsidRDefault="009D33DF" w:rsidP="009D33DF">
      <w:pPr>
        <w:rPr>
          <w:rFonts w:eastAsia="Calibri"/>
          <w:szCs w:val="20"/>
        </w:rPr>
      </w:pPr>
      <w:r w:rsidRPr="00816F3B">
        <w:rPr>
          <w:rFonts w:eastAsia="Calibri"/>
          <w:szCs w:val="20"/>
        </w:rPr>
        <w:t>Note 2: the required over-the-air latency reported in evaluations ranged from less than 20s up to 180s</w:t>
      </w:r>
    </w:p>
    <w:p w:rsidR="009D33DF" w:rsidRPr="00816F3B" w:rsidRDefault="009D33DF" w:rsidP="009D33DF">
      <w:pPr>
        <w:rPr>
          <w:rFonts w:eastAsia="Calibri"/>
          <w:szCs w:val="20"/>
        </w:rPr>
      </w:pPr>
      <w:r w:rsidRPr="00816F3B">
        <w:rPr>
          <w:rFonts w:eastAsia="Calibri"/>
          <w:szCs w:val="20"/>
        </w:rPr>
        <w:t>Note 3: The requirements of Network verification of UE location may not be met if realistic assumption on UE clock drift is considered.</w:t>
      </w:r>
    </w:p>
    <w:p w:rsidR="009D33DF" w:rsidRPr="00816F3B" w:rsidRDefault="009D33DF" w:rsidP="009D33DF">
      <w:pPr>
        <w:rPr>
          <w:rFonts w:eastAsia="Calibri"/>
          <w:b/>
          <w:szCs w:val="20"/>
          <w:lang w:eastAsia="x-none"/>
        </w:rPr>
      </w:pPr>
    </w:p>
    <w:p w:rsidR="009D33DF" w:rsidRPr="00816F3B" w:rsidRDefault="009D33DF" w:rsidP="009D33DF">
      <w:pPr>
        <w:rPr>
          <w:rFonts w:eastAsia="Calibri"/>
          <w:b/>
          <w:szCs w:val="20"/>
          <w:lang w:eastAsia="x-none"/>
        </w:rPr>
      </w:pPr>
      <w:r w:rsidRPr="00816F3B">
        <w:rPr>
          <w:rFonts w:eastAsia="Calibri"/>
          <w:b/>
          <w:szCs w:val="20"/>
          <w:lang w:eastAsia="x-none"/>
        </w:rPr>
        <w:t>Conclusion</w:t>
      </w:r>
    </w:p>
    <w:p w:rsidR="009D33DF" w:rsidRPr="00816F3B" w:rsidRDefault="009D33DF" w:rsidP="009D33DF">
      <w:pPr>
        <w:rPr>
          <w:rFonts w:eastAsia="Calibri"/>
          <w:szCs w:val="20"/>
          <w:lang w:val="fr-FR"/>
        </w:rPr>
      </w:pPr>
      <w:r w:rsidRPr="00816F3B">
        <w:rPr>
          <w:rFonts w:eastAsia="Calibri"/>
          <w:szCs w:val="20"/>
        </w:rPr>
        <w:t xml:space="preserve">For network verification of UE location in NR NTN based on multi-RTT using UE RX-TX time difference report, if the UE reports needed to perform multi-RTT can be assumed to be trusted, existing multi-RTT framework may be reused with potential enhancements to adapt it to NTN context. </w:t>
      </w:r>
      <w:r w:rsidRPr="00816F3B">
        <w:rPr>
          <w:rFonts w:eastAsia="Calibri"/>
          <w:szCs w:val="20"/>
          <w:lang w:val="fr-FR"/>
        </w:rPr>
        <w:t>This may include, but not limited to:</w:t>
      </w:r>
    </w:p>
    <w:p w:rsidR="009D33DF" w:rsidRPr="00816F3B" w:rsidRDefault="009D33DF" w:rsidP="009D33DF">
      <w:pPr>
        <w:numPr>
          <w:ilvl w:val="0"/>
          <w:numId w:val="27"/>
        </w:numPr>
        <w:snapToGrid w:val="0"/>
        <w:ind w:left="720"/>
        <w:rPr>
          <w:rFonts w:eastAsia="Calibri"/>
          <w:szCs w:val="20"/>
        </w:rPr>
      </w:pPr>
      <w:r w:rsidRPr="00816F3B">
        <w:rPr>
          <w:rFonts w:eastAsia="Calibri"/>
          <w:szCs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rsidR="009D33DF" w:rsidRPr="00816F3B" w:rsidRDefault="009D33DF" w:rsidP="009D33DF">
      <w:pPr>
        <w:numPr>
          <w:ilvl w:val="1"/>
          <w:numId w:val="27"/>
        </w:numPr>
        <w:snapToGrid w:val="0"/>
        <w:rPr>
          <w:rFonts w:eastAsia="Calibri"/>
          <w:szCs w:val="20"/>
        </w:rPr>
      </w:pPr>
      <w:r w:rsidRPr="00816F3B">
        <w:rPr>
          <w:rFonts w:eastAsia="Calibri"/>
          <w:szCs w:val="20"/>
        </w:rPr>
        <w:t>The following is not precluded: the UE Rx – Tx time difference is defined as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UE-TX</w:t>
      </w:r>
      <w:r w:rsidRPr="00816F3B">
        <w:rPr>
          <w:rFonts w:eastAsia="Calibri"/>
          <w:szCs w:val="20"/>
        </w:rPr>
        <w:t>, where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 xml:space="preserve">UE-TX </w:t>
      </w:r>
      <w:r w:rsidRPr="00816F3B">
        <w:rPr>
          <w:rFonts w:eastAsia="Calibri"/>
          <w:szCs w:val="20"/>
        </w:rPr>
        <w:t xml:space="preserve">is directly derived from the timing advance </w:t>
      </w:r>
      <w:r w:rsidRPr="00816F3B">
        <w:rPr>
          <w:rFonts w:eastAsia="Calibri"/>
          <w:i/>
          <w:iCs/>
          <w:szCs w:val="20"/>
        </w:rPr>
        <w:t>T</w:t>
      </w:r>
      <w:r w:rsidRPr="00816F3B">
        <w:rPr>
          <w:rFonts w:eastAsia="Calibri"/>
          <w:i/>
          <w:iCs/>
          <w:szCs w:val="20"/>
          <w:vertAlign w:val="subscript"/>
        </w:rPr>
        <w:t>TA</w:t>
      </w:r>
      <w:r w:rsidRPr="00816F3B">
        <w:rPr>
          <w:rFonts w:eastAsia="Calibri"/>
          <w:szCs w:val="20"/>
        </w:rPr>
        <w:t xml:space="preserve"> applied by the UE at a given subframe.</w:t>
      </w:r>
    </w:p>
    <w:p w:rsidR="009D33DF" w:rsidRPr="00816F3B" w:rsidRDefault="009D33DF" w:rsidP="009D33DF">
      <w:pPr>
        <w:numPr>
          <w:ilvl w:val="1"/>
          <w:numId w:val="27"/>
        </w:numPr>
        <w:rPr>
          <w:rFonts w:eastAsia="Calibri"/>
          <w:szCs w:val="20"/>
          <w:lang w:eastAsia="en-GB"/>
        </w:rPr>
      </w:pPr>
      <w:r w:rsidRPr="00816F3B">
        <w:rPr>
          <w:rFonts w:eastAsia="Calibri"/>
          <w:szCs w:val="20"/>
          <w:lang w:eastAsia="en-GB"/>
        </w:rPr>
        <w:t>Above does not imply that the relevant work is prioritized.</w:t>
      </w:r>
    </w:p>
    <w:p w:rsidR="009D33DF" w:rsidRPr="00816F3B" w:rsidRDefault="009D33DF" w:rsidP="009D33DF">
      <w:pPr>
        <w:numPr>
          <w:ilvl w:val="0"/>
          <w:numId w:val="27"/>
        </w:numPr>
        <w:snapToGrid w:val="0"/>
        <w:ind w:left="720"/>
        <w:rPr>
          <w:rFonts w:eastAsia="Calibri"/>
          <w:szCs w:val="20"/>
        </w:rPr>
      </w:pPr>
      <w:r w:rsidRPr="00816F3B">
        <w:rPr>
          <w:rFonts w:eastAsia="Calibri"/>
          <w:szCs w:val="20"/>
        </w:rPr>
        <w:t>Other assistance data (e.g. ephemeris) to be transferred from gNB to the LMF.</w:t>
      </w:r>
    </w:p>
    <w:p w:rsidR="009D33DF" w:rsidRPr="00816F3B" w:rsidRDefault="009D33DF" w:rsidP="009D33DF">
      <w:pPr>
        <w:numPr>
          <w:ilvl w:val="0"/>
          <w:numId w:val="27"/>
        </w:numPr>
        <w:snapToGrid w:val="0"/>
        <w:ind w:left="720"/>
        <w:rPr>
          <w:rFonts w:eastAsia="Calibri"/>
          <w:szCs w:val="20"/>
        </w:rPr>
      </w:pPr>
      <w:r w:rsidRPr="00816F3B">
        <w:rPr>
          <w:rFonts w:eastAsia="Calibri"/>
          <w:szCs w:val="20"/>
        </w:rPr>
        <w:t>If justified: Other assistance data (e.g. to resolve ambiguity on mirror position issue) to be transferred from UE to LMF</w:t>
      </w:r>
    </w:p>
    <w:p w:rsidR="009D33DF" w:rsidRPr="00816F3B" w:rsidRDefault="009D33DF" w:rsidP="009D33DF">
      <w:pPr>
        <w:numPr>
          <w:ilvl w:val="0"/>
          <w:numId w:val="27"/>
        </w:numPr>
        <w:snapToGrid w:val="0"/>
        <w:ind w:left="720"/>
        <w:rPr>
          <w:rFonts w:eastAsia="Calibri"/>
          <w:szCs w:val="20"/>
        </w:rPr>
      </w:pPr>
      <w:r w:rsidRPr="00816F3B">
        <w:rPr>
          <w:rFonts w:eastAsia="Calibri"/>
          <w:szCs w:val="20"/>
        </w:rPr>
        <w:t>If justified: Adaptations enabling Rx-TX measurements for Multi-RTT involving multiple cells within the same satellite</w:t>
      </w:r>
    </w:p>
    <w:p w:rsidR="009D33DF" w:rsidRPr="00816F3B" w:rsidRDefault="009D33DF" w:rsidP="009D33DF">
      <w:pPr>
        <w:rPr>
          <w:rFonts w:eastAsia="Calibri"/>
          <w:szCs w:val="20"/>
          <w:lang w:eastAsia="en-GB"/>
        </w:rPr>
      </w:pPr>
      <w:r w:rsidRPr="00816F3B">
        <w:rPr>
          <w:rFonts w:eastAsia="Calibri"/>
          <w:szCs w:val="20"/>
          <w:lang w:eastAsia="en-GB"/>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rsidR="00E96A6E" w:rsidRPr="009D33DF" w:rsidRDefault="00E96A6E" w:rsidP="00E96A6E"/>
    <w:sdt>
      <w:sdtPr>
        <w:rPr>
          <w:sz w:val="22"/>
          <w:szCs w:val="22"/>
        </w:rPr>
        <w:id w:val="-1424333100"/>
        <w:docPartObj>
          <w:docPartGallery w:val="Bibliographies"/>
          <w:docPartUnique/>
        </w:docPartObj>
      </w:sdtPr>
      <w:sdtEndPr>
        <w:rPr>
          <w:sz w:val="28"/>
          <w:szCs w:val="28"/>
        </w:rPr>
      </w:sdtEndPr>
      <w:sdtContent>
        <w:p w:rsidR="00742BC9" w:rsidRPr="00816F3B" w:rsidRDefault="00F23BF8" w:rsidP="00F23BF8">
          <w:pPr>
            <w:pStyle w:val="Heading1"/>
          </w:pPr>
          <w:r w:rsidRPr="00816F3B">
            <w:t>References</w:t>
          </w:r>
        </w:p>
      </w:sdtContent>
    </w:sdt>
    <w:p w:rsidR="00DE46CA" w:rsidRPr="0052198E" w:rsidRDefault="0052198E" w:rsidP="0052198E">
      <w:pPr>
        <w:pStyle w:val="ListParagraph"/>
        <w:numPr>
          <w:ilvl w:val="0"/>
          <w:numId w:val="8"/>
        </w:numPr>
        <w:rPr>
          <w:rFonts w:cs="Times New Roman"/>
        </w:rPr>
      </w:pPr>
      <w:r w:rsidRPr="0052198E">
        <w:rPr>
          <w:rFonts w:cs="Times New Roman"/>
        </w:rPr>
        <w:t>RP-230809 (revision of RP-223534) Revised WID: NR NTN (Non-Terrestrial Networks) enhancements</w:t>
      </w:r>
      <w:r w:rsidR="00DE46CA" w:rsidRPr="0052198E">
        <w:rPr>
          <w:rFonts w:cs="Times New Roman"/>
        </w:rPr>
        <w:t xml:space="preserve"> Thales</w:t>
      </w:r>
    </w:p>
    <w:p w:rsidR="00A755CC" w:rsidRPr="00816F3B" w:rsidRDefault="00A755CC" w:rsidP="00A755CC">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rsidR="00A755CC" w:rsidRPr="00816F3B" w:rsidRDefault="00A755CC" w:rsidP="00A755CC">
      <w:pPr>
        <w:pStyle w:val="ListParagraph"/>
        <w:numPr>
          <w:ilvl w:val="0"/>
          <w:numId w:val="8"/>
        </w:numPr>
        <w:rPr>
          <w:rFonts w:cs="Times New Roman"/>
        </w:rPr>
      </w:pPr>
      <w:r w:rsidRPr="00816F3B">
        <w:rPr>
          <w:rFonts w:cs="Times New Roman"/>
        </w:rPr>
        <w:t>3GPP TS 38.855</w:t>
      </w:r>
      <w:r w:rsidR="00426794" w:rsidRPr="00816F3B">
        <w:rPr>
          <w:rFonts w:cs="Times New Roman"/>
        </w:rPr>
        <w:t>.</w:t>
      </w:r>
      <w:r w:rsidRPr="00816F3B">
        <w:rPr>
          <w:rFonts w:cs="Times New Roman"/>
        </w:rPr>
        <w:t xml:space="preserve"> “Study on NR positioning support”</w:t>
      </w:r>
    </w:p>
    <w:p w:rsidR="00A755CC" w:rsidRPr="00816F3B" w:rsidRDefault="00A755CC" w:rsidP="00A755CC">
      <w:pPr>
        <w:pStyle w:val="ListParagraph"/>
        <w:numPr>
          <w:ilvl w:val="0"/>
          <w:numId w:val="8"/>
        </w:numPr>
        <w:rPr>
          <w:rFonts w:cs="Times New Roman"/>
        </w:rPr>
      </w:pPr>
      <w:r w:rsidRPr="00816F3B">
        <w:rPr>
          <w:rFonts w:cs="Times New Roman"/>
        </w:rPr>
        <w:t>TS 38.455</w:t>
      </w:r>
      <w:r w:rsidR="00426794" w:rsidRPr="00816F3B">
        <w:rPr>
          <w:rFonts w:cs="Times New Roman"/>
        </w:rPr>
        <w:t>.</w:t>
      </w:r>
      <w:r w:rsidRPr="00816F3B">
        <w:rPr>
          <w:rFonts w:cs="Times New Roman"/>
        </w:rPr>
        <w:t xml:space="preserve"> NG-RAN; NR Positioning Protocol A (NRPPa)</w:t>
      </w:r>
    </w:p>
    <w:p w:rsidR="00E6070F" w:rsidRPr="00816F3B" w:rsidRDefault="00E6070F" w:rsidP="00E6070F">
      <w:pPr>
        <w:pStyle w:val="ListParagraph"/>
        <w:numPr>
          <w:ilvl w:val="0"/>
          <w:numId w:val="8"/>
        </w:numPr>
        <w:rPr>
          <w:rFonts w:cs="Times New Roman"/>
        </w:rPr>
      </w:pPr>
      <w:r w:rsidRPr="00816F3B">
        <w:rPr>
          <w:rFonts w:cs="Times New Roman"/>
        </w:rPr>
        <w:t>Richard B. Langley. "Dilution of Precision" GPS World</w:t>
      </w:r>
      <w:r w:rsidR="00426794" w:rsidRPr="00816F3B">
        <w:rPr>
          <w:rFonts w:cs="Times New Roman"/>
        </w:rPr>
        <w:t>.</w:t>
      </w:r>
      <w:r w:rsidRPr="00816F3B">
        <w:rPr>
          <w:rFonts w:cs="Times New Roman"/>
        </w:rPr>
        <w:t xml:space="preserve"> May 1999</w:t>
      </w:r>
    </w:p>
    <w:p w:rsidR="00E6070F" w:rsidRPr="00816F3B" w:rsidRDefault="00B07E5B" w:rsidP="00E6070F">
      <w:pPr>
        <w:pStyle w:val="ListParagraph"/>
        <w:numPr>
          <w:ilvl w:val="0"/>
          <w:numId w:val="8"/>
        </w:numPr>
        <w:rPr>
          <w:rFonts w:cs="Times New Roman"/>
        </w:rPr>
      </w:pPr>
      <w:hyperlink r:id="rId14" w:history="1">
        <w:r w:rsidR="009E6021" w:rsidRPr="00816F3B">
          <w:rPr>
            <w:rStyle w:val="Hyperlink"/>
            <w:rFonts w:cs="Times New Roman"/>
          </w:rPr>
          <w:t>https://en.wikipedia.org/wiki/Dilution_of_precision_(navigation)</w:t>
        </w:r>
      </w:hyperlink>
    </w:p>
    <w:p w:rsidR="009E6021" w:rsidRPr="00816F3B" w:rsidRDefault="009E6021" w:rsidP="007C6155">
      <w:pPr>
        <w:pStyle w:val="ListParagraph"/>
        <w:numPr>
          <w:ilvl w:val="0"/>
          <w:numId w:val="8"/>
        </w:numPr>
        <w:rPr>
          <w:rFonts w:cs="Times New Roman"/>
        </w:rPr>
      </w:pPr>
      <w:r w:rsidRPr="00816F3B">
        <w:rPr>
          <w:rFonts w:cs="Times New Roman"/>
        </w:rPr>
        <w:t>3GPP TS 38.215. Physical layer measurements (Release 17)</w:t>
      </w:r>
    </w:p>
    <w:p w:rsidR="003D147A" w:rsidRDefault="003D147A" w:rsidP="003D147A">
      <w:pPr>
        <w:pStyle w:val="ListParagraph"/>
        <w:numPr>
          <w:ilvl w:val="0"/>
          <w:numId w:val="8"/>
        </w:numPr>
        <w:rPr>
          <w:rFonts w:cs="Times New Roman"/>
        </w:rPr>
      </w:pPr>
      <w:r w:rsidRPr="00816F3B">
        <w:rPr>
          <w:rFonts w:cs="Times New Roman"/>
        </w:rPr>
        <w:t>3GPP TS 38.133. R; Requirements for support of radio resource management (Release 17)</w:t>
      </w:r>
    </w:p>
    <w:p w:rsidR="00E6070F" w:rsidRPr="00182BEF" w:rsidRDefault="008716CE" w:rsidP="008716CE">
      <w:pPr>
        <w:pStyle w:val="ListParagraph"/>
        <w:numPr>
          <w:ilvl w:val="0"/>
          <w:numId w:val="8"/>
        </w:numPr>
        <w:rPr>
          <w:rFonts w:cs="Times New Roman"/>
          <w:sz w:val="18"/>
        </w:rPr>
      </w:pPr>
      <w:r w:rsidRPr="008716CE">
        <w:t>R1-2210948</w:t>
      </w:r>
      <w:r>
        <w:t xml:space="preserve">. </w:t>
      </w:r>
      <w:r w:rsidRPr="008716CE">
        <w:t>Discussion on network verified UE location in NR NTN</w:t>
      </w:r>
      <w:r>
        <w:t xml:space="preserve">. </w:t>
      </w:r>
      <w:r w:rsidRPr="008716CE">
        <w:t>Thales</w:t>
      </w:r>
      <w:r w:rsidR="00182BEF">
        <w:t xml:space="preserve">. </w:t>
      </w:r>
      <w:r w:rsidRPr="008716CE">
        <w:t>November</w:t>
      </w:r>
      <w:r>
        <w:t xml:space="preserve"> 2022</w:t>
      </w:r>
    </w:p>
    <w:p w:rsidR="00182BEF" w:rsidRPr="008716CE" w:rsidRDefault="00182BEF" w:rsidP="00182BEF">
      <w:pPr>
        <w:pStyle w:val="ListParagraph"/>
        <w:numPr>
          <w:ilvl w:val="0"/>
          <w:numId w:val="8"/>
        </w:numPr>
        <w:rPr>
          <w:rFonts w:cs="Times New Roman"/>
          <w:sz w:val="18"/>
        </w:rPr>
      </w:pPr>
      <w:r w:rsidRPr="00182BEF">
        <w:rPr>
          <w:rFonts w:cs="Times New Roman"/>
          <w:sz w:val="18"/>
        </w:rPr>
        <w:t>R1-2212137</w:t>
      </w:r>
      <w:r>
        <w:rPr>
          <w:rFonts w:cs="Times New Roman"/>
          <w:sz w:val="18"/>
        </w:rPr>
        <w:t xml:space="preserve">. </w:t>
      </w:r>
      <w:r w:rsidRPr="00182BEF">
        <w:rPr>
          <w:rFonts w:cs="Times New Roman"/>
          <w:sz w:val="18"/>
        </w:rPr>
        <w:t>Network verified UE location for NR NTN</w:t>
      </w:r>
      <w:r>
        <w:rPr>
          <w:rFonts w:cs="Times New Roman"/>
          <w:sz w:val="18"/>
        </w:rPr>
        <w:t xml:space="preserve">. </w:t>
      </w:r>
      <w:r w:rsidRPr="00182BEF">
        <w:rPr>
          <w:rFonts w:cs="Times New Roman"/>
          <w:sz w:val="18"/>
        </w:rPr>
        <w:t>Qualcomm Incorporated</w:t>
      </w:r>
      <w:r>
        <w:rPr>
          <w:rFonts w:cs="Times New Roman"/>
          <w:sz w:val="18"/>
        </w:rPr>
        <w:t xml:space="preserve">. </w:t>
      </w:r>
      <w:r w:rsidRPr="008716CE">
        <w:t>November</w:t>
      </w:r>
      <w:r>
        <w:t xml:space="preserve"> 2022</w:t>
      </w:r>
    </w:p>
    <w:p w:rsidR="008716CE" w:rsidRPr="008716CE" w:rsidRDefault="008716CE" w:rsidP="008716CE">
      <w:pPr>
        <w:pStyle w:val="ListParagraph"/>
        <w:ind w:left="360"/>
        <w:rPr>
          <w:rFonts w:cs="Times New Roman"/>
          <w:sz w:val="18"/>
        </w:rPr>
      </w:pPr>
    </w:p>
    <w:sectPr w:rsidR="008716CE" w:rsidRPr="008716C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E5B" w:rsidRDefault="00B07E5B">
      <w:r>
        <w:separator/>
      </w:r>
    </w:p>
  </w:endnote>
  <w:endnote w:type="continuationSeparator" w:id="0">
    <w:p w:rsidR="00B07E5B" w:rsidRDefault="00B0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E5B" w:rsidRDefault="00B07E5B">
      <w:r>
        <w:separator/>
      </w:r>
    </w:p>
  </w:footnote>
  <w:footnote w:type="continuationSeparator" w:id="0">
    <w:p w:rsidR="00B07E5B" w:rsidRDefault="00B07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9F0CCF"/>
    <w:multiLevelType w:val="hybridMultilevel"/>
    <w:tmpl w:val="444EC440"/>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034BB"/>
    <w:multiLevelType w:val="hybridMultilevel"/>
    <w:tmpl w:val="066837D6"/>
    <w:lvl w:ilvl="0" w:tplc="376E02D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E585B89"/>
    <w:multiLevelType w:val="hybridMultilevel"/>
    <w:tmpl w:val="9F38C9F4"/>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28114FC7"/>
    <w:multiLevelType w:val="hybridMultilevel"/>
    <w:tmpl w:val="550292A2"/>
    <w:lvl w:ilvl="0" w:tplc="CFD6F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9"/>
  </w:num>
  <w:num w:numId="2">
    <w:abstractNumId w:val="18"/>
  </w:num>
  <w:num w:numId="3">
    <w:abstractNumId w:val="39"/>
  </w:num>
  <w:num w:numId="4">
    <w:abstractNumId w:val="5"/>
  </w:num>
  <w:num w:numId="5">
    <w:abstractNumId w:val="29"/>
  </w:num>
  <w:num w:numId="6">
    <w:abstractNumId w:val="35"/>
  </w:num>
  <w:num w:numId="7">
    <w:abstractNumId w:val="31"/>
  </w:num>
  <w:num w:numId="8">
    <w:abstractNumId w:val="26"/>
  </w:num>
  <w:num w:numId="9">
    <w:abstractNumId w:val="20"/>
  </w:num>
  <w:num w:numId="10">
    <w:abstractNumId w:val="0"/>
  </w:num>
  <w:num w:numId="11">
    <w:abstractNumId w:val="30"/>
  </w:num>
  <w:num w:numId="12">
    <w:abstractNumId w:val="38"/>
  </w:num>
  <w:num w:numId="13">
    <w:abstractNumId w:val="40"/>
  </w:num>
  <w:num w:numId="14">
    <w:abstractNumId w:val="14"/>
  </w:num>
  <w:num w:numId="15">
    <w:abstractNumId w:val="9"/>
  </w:num>
  <w:num w:numId="16">
    <w:abstractNumId w:val="11"/>
  </w:num>
  <w:num w:numId="17">
    <w:abstractNumId w:val="17"/>
  </w:num>
  <w:num w:numId="18">
    <w:abstractNumId w:val="27"/>
  </w:num>
  <w:num w:numId="19">
    <w:abstractNumId w:val="21"/>
  </w:num>
  <w:num w:numId="20">
    <w:abstractNumId w:val="32"/>
  </w:num>
  <w:num w:numId="21">
    <w:abstractNumId w:val="1"/>
  </w:num>
  <w:num w:numId="22">
    <w:abstractNumId w:val="23"/>
  </w:num>
  <w:num w:numId="23">
    <w:abstractNumId w:val="31"/>
    <w:lvlOverride w:ilvl="0">
      <w:startOverride w:val="1"/>
    </w:lvlOverride>
  </w:num>
  <w:num w:numId="24">
    <w:abstractNumId w:val="6"/>
  </w:num>
  <w:num w:numId="25">
    <w:abstractNumId w:val="22"/>
  </w:num>
  <w:num w:numId="26">
    <w:abstractNumId w:val="33"/>
  </w:num>
  <w:num w:numId="27">
    <w:abstractNumId w:val="10"/>
  </w:num>
  <w:num w:numId="28">
    <w:abstractNumId w:val="12"/>
  </w:num>
  <w:num w:numId="29">
    <w:abstractNumId w:val="18"/>
  </w:num>
  <w:num w:numId="30">
    <w:abstractNumId w:val="37"/>
  </w:num>
  <w:num w:numId="31">
    <w:abstractNumId w:val="41"/>
  </w:num>
  <w:num w:numId="32">
    <w:abstractNumId w:val="34"/>
  </w:num>
  <w:num w:numId="33">
    <w:abstractNumId w:val="2"/>
  </w:num>
  <w:num w:numId="34">
    <w:abstractNumId w:val="4"/>
  </w:num>
  <w:num w:numId="35">
    <w:abstractNumId w:val="25"/>
  </w:num>
  <w:num w:numId="36">
    <w:abstractNumId w:val="10"/>
    <w:lvlOverride w:ilvl="0">
      <w:startOverride w:val="1"/>
    </w:lvlOverride>
  </w:num>
  <w:num w:numId="37">
    <w:abstractNumId w:val="10"/>
    <w:lvlOverride w:ilvl="0">
      <w:startOverride w:val="1"/>
    </w:lvlOverride>
  </w:num>
  <w:num w:numId="38">
    <w:abstractNumId w:val="28"/>
  </w:num>
  <w:num w:numId="39">
    <w:abstractNumId w:val="36"/>
  </w:num>
  <w:num w:numId="40">
    <w:abstractNumId w:val="24"/>
  </w:num>
  <w:num w:numId="41">
    <w:abstractNumId w:val="15"/>
  </w:num>
  <w:num w:numId="42">
    <w:abstractNumId w:val="3"/>
  </w:num>
  <w:num w:numId="43">
    <w:abstractNumId w:val="18"/>
  </w:num>
  <w:num w:numId="44">
    <w:abstractNumId w:val="16"/>
  </w:num>
  <w:num w:numId="45">
    <w:abstractNumId w:val="8"/>
  </w:num>
  <w:num w:numId="46">
    <w:abstractNumId w:val="7"/>
  </w:num>
  <w:num w:numId="4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9"/>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3E"/>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662"/>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0ADC"/>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3F7D29"/>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266"/>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21"/>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BDE"/>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966"/>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7C5"/>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6820"/>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6C5"/>
    <w:rsid w:val="008846F1"/>
    <w:rsid w:val="008847D2"/>
    <w:rsid w:val="008857E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4B2F"/>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E5B"/>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7B5"/>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398"/>
    <w:rsid w:val="00BD1846"/>
    <w:rsid w:val="00BD191F"/>
    <w:rsid w:val="00BD1B56"/>
    <w:rsid w:val="00BD1E4A"/>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879"/>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5B0"/>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4CBF"/>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AD"/>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197"/>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67E6E"/>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08BE"/>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49B597"/>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8287E"/>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n.wikipedia.org/wiki/Dilution_of_precision_(navigat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7C273D2-3A66-4666-9E08-79B90D700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4018</Words>
  <Characters>22905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FINE Jean-Yves</cp:lastModifiedBy>
  <cp:revision>9</cp:revision>
  <cp:lastPrinted>2015-07-25T09:06:00Z</cp:lastPrinted>
  <dcterms:created xsi:type="dcterms:W3CDTF">2023-05-11T13:04:00Z</dcterms:created>
  <dcterms:modified xsi:type="dcterms:W3CDTF">2023-05-12T08:07:00Z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